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13B00" w14:textId="77777777" w:rsidR="0089626A" w:rsidRPr="006C3302" w:rsidRDefault="0089626A" w:rsidP="0089626A">
      <w:pPr>
        <w:widowControl w:val="0"/>
        <w:spacing w:before="1" w:after="0" w:line="120" w:lineRule="exact"/>
        <w:rPr>
          <w:rFonts w:eastAsia="Calibri" w:cs="Times New Roman"/>
          <w:b/>
        </w:rPr>
      </w:pPr>
      <w:bookmarkStart w:id="0" w:name="_GoBack"/>
      <w:bookmarkEnd w:id="0"/>
    </w:p>
    <w:p w14:paraId="30E15F78" w14:textId="77777777" w:rsidR="009A3AF5" w:rsidRPr="003E6C95" w:rsidRDefault="009A3AF5" w:rsidP="009A3AF5">
      <w:pPr>
        <w:spacing w:after="0" w:line="300" w:lineRule="atLeast"/>
        <w:jc w:val="center"/>
        <w:rPr>
          <w:b/>
          <w:sz w:val="24"/>
          <w:szCs w:val="24"/>
        </w:rPr>
      </w:pPr>
      <w:r w:rsidRPr="003E6C95">
        <w:rPr>
          <w:b/>
          <w:sz w:val="24"/>
          <w:szCs w:val="24"/>
        </w:rPr>
        <w:t>Projektna naloga</w:t>
      </w:r>
    </w:p>
    <w:p w14:paraId="51184AB8" w14:textId="77CA4B0B" w:rsidR="009A3AF5" w:rsidRPr="002047DE" w:rsidRDefault="00596183" w:rsidP="009A3AF5">
      <w:pPr>
        <w:spacing w:after="120" w:line="300" w:lineRule="atLeast"/>
        <w:jc w:val="center"/>
        <w:rPr>
          <w:b/>
          <w:highlight w:val="cyan"/>
        </w:rPr>
      </w:pPr>
      <w:r>
        <w:rPr>
          <w:b/>
          <w:sz w:val="24"/>
          <w:szCs w:val="24"/>
        </w:rPr>
        <w:t>z</w:t>
      </w:r>
      <w:r w:rsidR="009A3AF5" w:rsidRPr="003E6C95">
        <w:rPr>
          <w:b/>
          <w:sz w:val="24"/>
          <w:szCs w:val="24"/>
        </w:rPr>
        <w:t xml:space="preserve">a izdelavo </w:t>
      </w:r>
      <w:r w:rsidR="006F3FAE">
        <w:rPr>
          <w:b/>
          <w:sz w:val="24"/>
          <w:szCs w:val="24"/>
        </w:rPr>
        <w:t>hidrološko hidravličn</w:t>
      </w:r>
      <w:r w:rsidR="001C136E">
        <w:rPr>
          <w:b/>
          <w:sz w:val="24"/>
          <w:szCs w:val="24"/>
        </w:rPr>
        <w:t xml:space="preserve">ega </w:t>
      </w:r>
      <w:r w:rsidR="006F3FAE">
        <w:rPr>
          <w:b/>
          <w:sz w:val="24"/>
          <w:szCs w:val="24"/>
        </w:rPr>
        <w:t>elaborat</w:t>
      </w:r>
      <w:r w:rsidR="001C136E">
        <w:rPr>
          <w:b/>
          <w:sz w:val="24"/>
          <w:szCs w:val="24"/>
        </w:rPr>
        <w:t>a</w:t>
      </w:r>
      <w:r w:rsidR="006F3FAE">
        <w:rPr>
          <w:b/>
          <w:sz w:val="24"/>
          <w:szCs w:val="24"/>
        </w:rPr>
        <w:t xml:space="preserve"> s poplavnimi kartami</w:t>
      </w:r>
    </w:p>
    <w:p w14:paraId="2BF763AA" w14:textId="5B32643C" w:rsidR="00071E94" w:rsidRPr="006C3302" w:rsidRDefault="00596183" w:rsidP="00596183">
      <w:pPr>
        <w:widowControl w:val="0"/>
        <w:tabs>
          <w:tab w:val="left" w:pos="8789"/>
          <w:tab w:val="left" w:pos="8931"/>
        </w:tabs>
        <w:spacing w:after="0" w:line="240" w:lineRule="auto"/>
        <w:ind w:left="142" w:right="508"/>
        <w:jc w:val="center"/>
        <w:rPr>
          <w:rFonts w:eastAsia="Calibri" w:cs="Arial"/>
          <w:b/>
          <w:caps/>
          <w:color w:val="111111"/>
        </w:rPr>
      </w:pPr>
      <w:r>
        <w:t xml:space="preserve">v okviru </w:t>
      </w:r>
      <w:r w:rsidR="009A3AF5" w:rsidRPr="006C2C0C">
        <w:rPr>
          <w:rFonts w:cstheme="minorHAnsi"/>
        </w:rPr>
        <w:t xml:space="preserve">projektne dokumentacije </w:t>
      </w:r>
      <w:r w:rsidR="001C136E">
        <w:rPr>
          <w:rFonts w:cstheme="minorHAnsi"/>
        </w:rPr>
        <w:t>za izvedbo protihrupne zaščite ob glavni železniški progi št. 10 na območju občine Litija</w:t>
      </w:r>
    </w:p>
    <w:p w14:paraId="4CB73D09" w14:textId="77777777" w:rsidR="003A1D17" w:rsidRDefault="003A1D17" w:rsidP="0090673F">
      <w:pPr>
        <w:widowControl w:val="0"/>
        <w:spacing w:before="2" w:after="0" w:line="260" w:lineRule="exact"/>
        <w:rPr>
          <w:rFonts w:eastAsia="Calibri" w:cs="Times New Roman"/>
        </w:rPr>
      </w:pPr>
    </w:p>
    <w:p w14:paraId="2CAD58AA" w14:textId="77777777" w:rsidR="00596183" w:rsidRPr="00A32DAD" w:rsidRDefault="00596183" w:rsidP="0090673F">
      <w:pPr>
        <w:widowControl w:val="0"/>
        <w:spacing w:before="2" w:after="0" w:line="260" w:lineRule="exact"/>
        <w:rPr>
          <w:rFonts w:eastAsia="Calibri" w:cs="Times New Roman"/>
        </w:rPr>
      </w:pPr>
    </w:p>
    <w:p w14:paraId="112F35CC" w14:textId="77777777" w:rsidR="0089626A" w:rsidRPr="006F3FAE" w:rsidRDefault="0089626A" w:rsidP="006C2C0C">
      <w:pPr>
        <w:widowControl w:val="0"/>
        <w:spacing w:before="360" w:after="120" w:line="260" w:lineRule="exact"/>
        <w:rPr>
          <w:rFonts w:eastAsia="Calibri" w:cs="Times New Roman"/>
          <w:b/>
        </w:rPr>
      </w:pPr>
      <w:r w:rsidRPr="006F3FAE">
        <w:rPr>
          <w:rFonts w:eastAsia="Calibri" w:cs="Times New Roman"/>
          <w:b/>
        </w:rPr>
        <w:t>1.</w:t>
      </w:r>
      <w:r w:rsidRPr="006F3FAE">
        <w:rPr>
          <w:rFonts w:eastAsia="Calibri" w:cs="Times New Roman"/>
          <w:b/>
        </w:rPr>
        <w:tab/>
        <w:t>SPLOŠNO</w:t>
      </w:r>
    </w:p>
    <w:p w14:paraId="5B2F83E3" w14:textId="21233235" w:rsidR="002F59ED" w:rsidRPr="009A3AF5" w:rsidRDefault="00D70072" w:rsidP="00BB69A6">
      <w:pPr>
        <w:widowControl w:val="0"/>
        <w:spacing w:before="2" w:after="0" w:line="260" w:lineRule="exact"/>
        <w:jc w:val="both"/>
        <w:rPr>
          <w:rFonts w:eastAsia="Calibri" w:cs="Times New Roman"/>
          <w:highlight w:val="yellow"/>
        </w:rPr>
      </w:pPr>
      <w:r w:rsidRPr="006F3FAE">
        <w:rPr>
          <w:rFonts w:eastAsia="Calibri" w:cs="Times New Roman"/>
        </w:rPr>
        <w:t>Hidrološko hidravlična študija</w:t>
      </w:r>
      <w:r w:rsidR="009C4A08" w:rsidRPr="006F3FAE">
        <w:rPr>
          <w:rFonts w:eastAsia="Calibri" w:cs="Times New Roman"/>
        </w:rPr>
        <w:t xml:space="preserve"> </w:t>
      </w:r>
      <w:r w:rsidR="009A3AF5" w:rsidRPr="006F3FAE">
        <w:rPr>
          <w:rFonts w:cs="Calibri"/>
        </w:rPr>
        <w:t xml:space="preserve">je </w:t>
      </w:r>
      <w:r w:rsidR="009A3AF5" w:rsidRPr="006F3FAE">
        <w:rPr>
          <w:rFonts w:cs="Calibri"/>
          <w:bCs/>
          <w:lang w:val="x-none"/>
        </w:rPr>
        <w:t>sestavni del dokumentacije</w:t>
      </w:r>
      <w:r w:rsidR="009A3AF5" w:rsidRPr="006F3FAE">
        <w:rPr>
          <w:rFonts w:cs="Calibri"/>
          <w:bCs/>
        </w:rPr>
        <w:t xml:space="preserve"> </w:t>
      </w:r>
      <w:r w:rsidR="009A3AF5" w:rsidRPr="006F3FAE">
        <w:t xml:space="preserve">za izdelavo </w:t>
      </w:r>
      <w:r w:rsidR="009A3AF5" w:rsidRPr="006F3FAE">
        <w:rPr>
          <w:rFonts w:cstheme="minorHAnsi"/>
        </w:rPr>
        <w:t xml:space="preserve">projektne dokumentacije za </w:t>
      </w:r>
      <w:r w:rsidR="001C136E">
        <w:rPr>
          <w:rFonts w:cstheme="minorHAnsi"/>
        </w:rPr>
        <w:t>izvedbo protihrupne zaščite ob glavni železniški progi št. 10 na območju občine Litija</w:t>
      </w:r>
      <w:r w:rsidR="005608A9" w:rsidRPr="006F3FAE">
        <w:rPr>
          <w:rFonts w:eastAsia="Calibri" w:cs="Times New Roman"/>
        </w:rPr>
        <w:t>.</w:t>
      </w:r>
      <w:r w:rsidR="008F4824" w:rsidRPr="006F3FAE">
        <w:rPr>
          <w:rFonts w:eastAsia="Calibri" w:cs="Times New Roman"/>
        </w:rPr>
        <w:t xml:space="preserve"> </w:t>
      </w:r>
      <w:r w:rsidR="00B53A02" w:rsidRPr="006F3FAE">
        <w:rPr>
          <w:rFonts w:eastAsia="Calibri" w:cs="Times New Roman"/>
        </w:rPr>
        <w:t xml:space="preserve">Projektna naloga je </w:t>
      </w:r>
      <w:r w:rsidR="00B53A02" w:rsidRPr="005F5A43">
        <w:rPr>
          <w:rFonts w:eastAsia="Calibri" w:cs="Times New Roman"/>
        </w:rPr>
        <w:t xml:space="preserve">Priloga </w:t>
      </w:r>
      <w:r w:rsidR="0073149C">
        <w:rPr>
          <w:rFonts w:eastAsia="Calibri" w:cs="Times New Roman"/>
        </w:rPr>
        <w:t>2</w:t>
      </w:r>
      <w:r w:rsidR="0073149C" w:rsidRPr="005F5A43">
        <w:rPr>
          <w:rFonts w:eastAsia="Calibri" w:cs="Times New Roman"/>
        </w:rPr>
        <w:t xml:space="preserve"> </w:t>
      </w:r>
      <w:r w:rsidR="00B53A02" w:rsidRPr="005F5A43">
        <w:rPr>
          <w:rFonts w:eastAsia="Calibri" w:cs="Times New Roman"/>
        </w:rPr>
        <w:t xml:space="preserve">k </w:t>
      </w:r>
      <w:r w:rsidR="002102AF" w:rsidRPr="005F5A43">
        <w:rPr>
          <w:rFonts w:eastAsia="Calibri" w:cs="Times New Roman"/>
        </w:rPr>
        <w:t>osnovni</w:t>
      </w:r>
      <w:r w:rsidR="002102AF">
        <w:rPr>
          <w:rFonts w:eastAsia="Calibri" w:cs="Times New Roman"/>
        </w:rPr>
        <w:t xml:space="preserve"> projektni nalogi</w:t>
      </w:r>
      <w:r w:rsidR="00EE520E">
        <w:rPr>
          <w:rFonts w:eastAsia="Calibri" w:cs="Times New Roman"/>
        </w:rPr>
        <w:t>.</w:t>
      </w:r>
    </w:p>
    <w:p w14:paraId="48E37ED2" w14:textId="77777777" w:rsidR="0089626A" w:rsidRPr="006C2C0C" w:rsidRDefault="0089626A" w:rsidP="006C2C0C">
      <w:pPr>
        <w:widowControl w:val="0"/>
        <w:spacing w:before="360" w:after="120" w:line="260" w:lineRule="exact"/>
        <w:rPr>
          <w:rFonts w:eastAsia="Calibri" w:cs="Times New Roman"/>
          <w:b/>
        </w:rPr>
      </w:pPr>
      <w:r w:rsidRPr="006C2C0C">
        <w:rPr>
          <w:rFonts w:eastAsia="Calibri" w:cs="Times New Roman"/>
          <w:b/>
        </w:rPr>
        <w:t xml:space="preserve">2. </w:t>
      </w:r>
      <w:r w:rsidRPr="006C2C0C">
        <w:rPr>
          <w:rFonts w:eastAsia="Calibri" w:cs="Times New Roman"/>
          <w:b/>
        </w:rPr>
        <w:tab/>
      </w:r>
      <w:r w:rsidR="004E05F6" w:rsidRPr="006C2C0C">
        <w:rPr>
          <w:rFonts w:eastAsia="Calibri" w:cs="Times New Roman"/>
          <w:b/>
        </w:rPr>
        <w:t>CILJ NALOGE</w:t>
      </w:r>
    </w:p>
    <w:p w14:paraId="5A851295" w14:textId="34463A05" w:rsidR="00BB1AD8" w:rsidRDefault="0017521E" w:rsidP="002F66D8">
      <w:pPr>
        <w:widowControl w:val="0"/>
        <w:spacing w:after="120" w:line="260" w:lineRule="exact"/>
        <w:jc w:val="both"/>
        <w:rPr>
          <w:rFonts w:eastAsia="Calibri" w:cs="Times New Roman"/>
        </w:rPr>
      </w:pPr>
      <w:r w:rsidRPr="00B85A3C">
        <w:rPr>
          <w:rFonts w:eastAsia="Calibri" w:cs="Times New Roman"/>
        </w:rPr>
        <w:t xml:space="preserve">V sklopu izdelave </w:t>
      </w:r>
      <w:r w:rsidR="00316637" w:rsidRPr="00B85A3C">
        <w:rPr>
          <w:rFonts w:eastAsia="Calibri" w:cs="Times New Roman"/>
        </w:rPr>
        <w:t>projektne dokumentacije</w:t>
      </w:r>
      <w:r w:rsidR="008E6E74" w:rsidRPr="00B85A3C">
        <w:rPr>
          <w:rFonts w:eastAsia="Calibri" w:cs="Times New Roman"/>
        </w:rPr>
        <w:t xml:space="preserve"> je treba izvesti</w:t>
      </w:r>
      <w:r w:rsidR="00316637" w:rsidRPr="00B85A3C">
        <w:rPr>
          <w:rFonts w:eastAsia="Calibri" w:cs="Times New Roman"/>
        </w:rPr>
        <w:t xml:space="preserve"> hidrološko</w:t>
      </w:r>
      <w:r w:rsidR="002F66D8" w:rsidRPr="00B85A3C">
        <w:rPr>
          <w:rFonts w:eastAsia="Calibri" w:cs="Times New Roman"/>
        </w:rPr>
        <w:t>-</w:t>
      </w:r>
      <w:r w:rsidR="00316637" w:rsidRPr="00B85A3C">
        <w:rPr>
          <w:rFonts w:eastAsia="Calibri" w:cs="Times New Roman"/>
        </w:rPr>
        <w:t>hidravlično analizo</w:t>
      </w:r>
      <w:r w:rsidRPr="00B85A3C">
        <w:rPr>
          <w:rFonts w:eastAsia="Calibri" w:cs="Times New Roman"/>
        </w:rPr>
        <w:t xml:space="preserve"> za </w:t>
      </w:r>
      <w:r w:rsidR="00900C93" w:rsidRPr="00B85A3C">
        <w:rPr>
          <w:rFonts w:eastAsia="Calibri" w:cs="Times New Roman"/>
        </w:rPr>
        <w:t xml:space="preserve">potrebe </w:t>
      </w:r>
      <w:r w:rsidR="00FB0D4E">
        <w:rPr>
          <w:rFonts w:eastAsia="Calibri" w:cs="Times New Roman"/>
        </w:rPr>
        <w:t>u</w:t>
      </w:r>
      <w:r w:rsidR="006C2C0C">
        <w:rPr>
          <w:rFonts w:eastAsia="Calibri" w:cs="Times New Roman"/>
        </w:rPr>
        <w:t>reditve odvoda zalednih voda in vodotokov,</w:t>
      </w:r>
      <w:r w:rsidR="00FB0D4E">
        <w:rPr>
          <w:rFonts w:eastAsia="Calibri" w:cs="Times New Roman"/>
        </w:rPr>
        <w:t xml:space="preserve"> ki jih trasa prečka.</w:t>
      </w:r>
      <w:r w:rsidR="0071676C">
        <w:rPr>
          <w:rFonts w:eastAsia="Calibri" w:cs="Times New Roman"/>
        </w:rPr>
        <w:t xml:space="preserve"> Iz elaborata mora biti razvidna prevodnost tangiranih strug ter premostitvenih objektov.</w:t>
      </w:r>
      <w:r w:rsidR="00FB0D4E">
        <w:rPr>
          <w:rFonts w:eastAsia="Calibri" w:cs="Times New Roman"/>
        </w:rPr>
        <w:t xml:space="preserve"> Hidrološko-hidravlična analiza</w:t>
      </w:r>
      <w:r w:rsidR="008E6E74" w:rsidRPr="00B85A3C">
        <w:rPr>
          <w:rFonts w:eastAsia="Calibri" w:cs="Times New Roman"/>
        </w:rPr>
        <w:t xml:space="preserve"> </w:t>
      </w:r>
      <w:r w:rsidR="00FB0D4E">
        <w:rPr>
          <w:rFonts w:eastAsia="Calibri" w:cs="Times New Roman"/>
        </w:rPr>
        <w:t>mora omogočiti</w:t>
      </w:r>
      <w:r w:rsidR="0065157D" w:rsidRPr="00B85A3C">
        <w:rPr>
          <w:rFonts w:eastAsia="Calibri" w:cs="Times New Roman"/>
        </w:rPr>
        <w:t xml:space="preserve"> </w:t>
      </w:r>
      <w:r w:rsidR="006C2C0C">
        <w:rPr>
          <w:rFonts w:eastAsia="Calibri" w:cs="Times New Roman"/>
        </w:rPr>
        <w:t xml:space="preserve">tudi </w:t>
      </w:r>
      <w:r w:rsidR="00FB0D4E">
        <w:rPr>
          <w:rFonts w:eastAsia="Calibri" w:cs="Times New Roman"/>
        </w:rPr>
        <w:t>ovrednotenje</w:t>
      </w:r>
      <w:r w:rsidR="0065157D" w:rsidRPr="00B85A3C">
        <w:rPr>
          <w:rFonts w:eastAsia="Calibri" w:cs="Times New Roman"/>
        </w:rPr>
        <w:t xml:space="preserve"> vpliva vodnih količin na vodni režim</w:t>
      </w:r>
      <w:r w:rsidR="00FB0D4E" w:rsidRPr="00C50660">
        <w:t xml:space="preserve"> </w:t>
      </w:r>
      <w:r w:rsidR="00FB0D4E">
        <w:t xml:space="preserve">in stanje voda v primerjavi z obstoječim stanjem ter skladno s predpisi opredeliti možnost izvedbe novih ureditev </w:t>
      </w:r>
      <w:r w:rsidR="00FB0D4E" w:rsidRPr="00C50660">
        <w:t>z usmeritvami za nadaljnje načrtovanje ukrepov (, dimenzioniranje prepustov in mostov, VGU ureditve…</w:t>
      </w:r>
      <w:r w:rsidR="006C2C0C">
        <w:rPr>
          <w:rFonts w:eastAsia="Calibri" w:cs="Times New Roman"/>
        </w:rPr>
        <w:t>).</w:t>
      </w:r>
      <w:r w:rsidR="00CD115E" w:rsidRPr="00B85A3C">
        <w:rPr>
          <w:rFonts w:eastAsia="Calibri" w:cs="Times New Roman"/>
        </w:rPr>
        <w:t xml:space="preserve"> </w:t>
      </w:r>
    </w:p>
    <w:p w14:paraId="3E26C53B" w14:textId="1FCB1D65" w:rsidR="006C2C0C" w:rsidRPr="00BB1AD8" w:rsidRDefault="00BB1AD8" w:rsidP="002F66D8">
      <w:pPr>
        <w:widowControl w:val="0"/>
        <w:spacing w:after="120" w:line="260" w:lineRule="exact"/>
        <w:jc w:val="both"/>
        <w:rPr>
          <w:rFonts w:cstheme="minorHAnsi"/>
        </w:rPr>
      </w:pPr>
      <w:r w:rsidRPr="00C164FD">
        <w:rPr>
          <w:rFonts w:cstheme="minorHAnsi"/>
        </w:rPr>
        <w:t xml:space="preserve">Območje </w:t>
      </w:r>
      <w:r w:rsidR="00F6634D">
        <w:rPr>
          <w:rFonts w:cstheme="minorHAnsi"/>
        </w:rPr>
        <w:t>postavitev nove</w:t>
      </w:r>
      <w:r w:rsidR="001C136E">
        <w:rPr>
          <w:rFonts w:cstheme="minorHAnsi"/>
        </w:rPr>
        <w:t xml:space="preserve"> protihrupne zaščite ob glavni železniški progi št. 10 na območju občine Litija</w:t>
      </w:r>
      <w:r w:rsidR="00F6634D">
        <w:rPr>
          <w:rFonts w:cstheme="minorHAnsi"/>
        </w:rPr>
        <w:t>,</w:t>
      </w:r>
      <w:r>
        <w:rPr>
          <w:rFonts w:cstheme="minorHAnsi"/>
        </w:rPr>
        <w:t xml:space="preserve"> na podlagi podatkov integralne karte poplavne nevarnosti in karte razredov poplavne nevarnosti, ki so objavljene na spletnem portalu Atlas voda, poseže na poplavna območja. Podatki izhajajo iz predhodno izdelanih hidrološko-hidravličnih študij za potrebe izdelave občinskih prostorskih aktov. </w:t>
      </w:r>
      <w:r w:rsidR="006C2C0C">
        <w:rPr>
          <w:rFonts w:eastAsia="Calibri" w:cs="Times New Roman"/>
        </w:rPr>
        <w:t xml:space="preserve">Del </w:t>
      </w:r>
      <w:r w:rsidR="006C2C0C" w:rsidRPr="006C2C0C">
        <w:rPr>
          <w:rFonts w:eastAsia="Calibri" w:cs="Times New Roman"/>
        </w:rPr>
        <w:t>naloge je tudi izdelava k</w:t>
      </w:r>
      <w:r>
        <w:rPr>
          <w:rFonts w:eastAsia="Calibri" w:cs="Times New Roman"/>
        </w:rPr>
        <w:t>art poplavne nevarnosti in kart</w:t>
      </w:r>
      <w:r w:rsidR="006C2C0C" w:rsidRPr="006C2C0C">
        <w:rPr>
          <w:rFonts w:eastAsia="Calibri" w:cs="Times New Roman"/>
        </w:rPr>
        <w:t xml:space="preserve"> razredov poplavne nevarnosti za širše območje ureditev, </w:t>
      </w:r>
      <w:r>
        <w:rPr>
          <w:rFonts w:eastAsia="Calibri" w:cs="Times New Roman"/>
        </w:rPr>
        <w:t xml:space="preserve">za obstoječe in načrtovano stanje, </w:t>
      </w:r>
      <w:r w:rsidR="006C2C0C" w:rsidRPr="006C2C0C">
        <w:rPr>
          <w:rFonts w:eastAsia="Calibri" w:cs="Times New Roman"/>
        </w:rPr>
        <w:t xml:space="preserve">iz katerih bo ocenjen vpliv ureditev na območjih ogroženih zaradi poplav. </w:t>
      </w:r>
    </w:p>
    <w:p w14:paraId="70693FDF" w14:textId="77777777" w:rsidR="002F66D8" w:rsidRPr="00B85A3C" w:rsidRDefault="006C2C0C" w:rsidP="002F66D8">
      <w:pPr>
        <w:widowControl w:val="0"/>
        <w:spacing w:after="120" w:line="260" w:lineRule="exact"/>
        <w:jc w:val="both"/>
        <w:rPr>
          <w:rFonts w:eastAsia="Calibri" w:cs="Times New Roman"/>
        </w:rPr>
      </w:pPr>
      <w:r w:rsidRPr="006C2C0C">
        <w:rPr>
          <w:rFonts w:eastAsia="Calibri" w:cs="Times New Roman"/>
        </w:rPr>
        <w:t>Pri izdelavi elaborat</w:t>
      </w:r>
      <w:r w:rsidR="00F6634D">
        <w:rPr>
          <w:rFonts w:eastAsia="Calibri" w:cs="Times New Roman"/>
        </w:rPr>
        <w:t>a</w:t>
      </w:r>
      <w:r w:rsidRPr="006C2C0C">
        <w:rPr>
          <w:rFonts w:eastAsia="Calibri" w:cs="Times New Roman"/>
        </w:rPr>
        <w:t xml:space="preserve"> je treba dosledno upoštevati, pro</w:t>
      </w:r>
      <w:r>
        <w:rPr>
          <w:rFonts w:eastAsia="Calibri" w:cs="Times New Roman"/>
        </w:rPr>
        <w:t>je</w:t>
      </w:r>
      <w:r w:rsidRPr="006C2C0C">
        <w:rPr>
          <w:rFonts w:eastAsia="Calibri" w:cs="Times New Roman"/>
        </w:rPr>
        <w:t>ktne pogoje izdane s strani DRSV,</w:t>
      </w:r>
      <w:r w:rsidR="0071676C">
        <w:rPr>
          <w:rFonts w:eastAsia="Calibri" w:cs="Times New Roman"/>
        </w:rPr>
        <w:t xml:space="preserve"> tako</w:t>
      </w:r>
      <w:r w:rsidRPr="006C2C0C">
        <w:rPr>
          <w:rFonts w:eastAsia="Calibri" w:cs="Times New Roman"/>
        </w:rPr>
        <w:t xml:space="preserve"> da bo na podlagi izdelane projektne dokumentacije mogoče pridobiti vodno soglasj</w:t>
      </w:r>
      <w:r>
        <w:rPr>
          <w:rFonts w:eastAsia="Calibri" w:cs="Times New Roman"/>
        </w:rPr>
        <w:t>e</w:t>
      </w:r>
      <w:r w:rsidRPr="006C2C0C">
        <w:rPr>
          <w:rFonts w:eastAsia="Calibri" w:cs="Times New Roman"/>
        </w:rPr>
        <w:t>.</w:t>
      </w:r>
    </w:p>
    <w:p w14:paraId="10C44D3E" w14:textId="77777777" w:rsidR="00951EBA" w:rsidRPr="006C2C0C" w:rsidRDefault="00951EBA" w:rsidP="006C2C0C">
      <w:pPr>
        <w:widowControl w:val="0"/>
        <w:spacing w:before="360" w:after="120" w:line="260" w:lineRule="exact"/>
        <w:rPr>
          <w:rFonts w:eastAsia="Calibri" w:cs="Times New Roman"/>
          <w:b/>
        </w:rPr>
      </w:pPr>
      <w:r w:rsidRPr="006C2C0C">
        <w:rPr>
          <w:rFonts w:eastAsia="Calibri" w:cs="Times New Roman"/>
          <w:b/>
        </w:rPr>
        <w:t>3.</w:t>
      </w:r>
      <w:r w:rsidRPr="006C2C0C">
        <w:rPr>
          <w:rFonts w:eastAsia="Calibri" w:cs="Times New Roman"/>
          <w:b/>
        </w:rPr>
        <w:tab/>
        <w:t>IZHODIŠČA</w:t>
      </w:r>
    </w:p>
    <w:p w14:paraId="55D4077B" w14:textId="77777777" w:rsidR="00951EBA" w:rsidRDefault="003A1D17" w:rsidP="006C2C0C">
      <w:pPr>
        <w:widowControl w:val="0"/>
        <w:spacing w:after="120" w:line="260" w:lineRule="exact"/>
        <w:jc w:val="both"/>
        <w:rPr>
          <w:rFonts w:cstheme="minorHAnsi"/>
        </w:rPr>
      </w:pPr>
      <w:r w:rsidRPr="006C2C0C">
        <w:rPr>
          <w:rFonts w:cstheme="minorHAnsi"/>
        </w:rPr>
        <w:t>Izdelovalec elaborata je obvezan</w:t>
      </w:r>
      <w:r w:rsidR="00951EBA" w:rsidRPr="006C2C0C">
        <w:rPr>
          <w:rFonts w:cstheme="minorHAnsi"/>
        </w:rPr>
        <w:t xml:space="preserve"> </w:t>
      </w:r>
      <w:r w:rsidR="005A4A09" w:rsidRPr="006C2C0C">
        <w:rPr>
          <w:rFonts w:cstheme="minorHAnsi"/>
        </w:rPr>
        <w:t xml:space="preserve">preučiti in </w:t>
      </w:r>
      <w:r w:rsidRPr="006C2C0C">
        <w:rPr>
          <w:rFonts w:cstheme="minorHAnsi"/>
        </w:rPr>
        <w:t>upoštevati rezultate</w:t>
      </w:r>
      <w:r w:rsidR="006C2C0C" w:rsidRPr="006C2C0C">
        <w:rPr>
          <w:rFonts w:cstheme="minorHAnsi"/>
        </w:rPr>
        <w:t xml:space="preserve"> predhodno izdelanih hidrološko hidravličnih študij.</w:t>
      </w:r>
      <w:r w:rsidR="00742E4D">
        <w:rPr>
          <w:rFonts w:cstheme="minorHAnsi"/>
        </w:rPr>
        <w:t xml:space="preserve"> Pri izdelavi dokumentacije je obvezen upoštevati projektne pogoje </w:t>
      </w:r>
      <w:r w:rsidR="00A81683">
        <w:rPr>
          <w:rFonts w:cstheme="minorHAnsi"/>
        </w:rPr>
        <w:t>mnenje</w:t>
      </w:r>
      <w:r w:rsidR="004837D0">
        <w:rPr>
          <w:rFonts w:cstheme="minorHAnsi"/>
        </w:rPr>
        <w:t>d</w:t>
      </w:r>
      <w:r w:rsidR="00A81683">
        <w:rPr>
          <w:rFonts w:cstheme="minorHAnsi"/>
        </w:rPr>
        <w:t>ajalcev.</w:t>
      </w:r>
    </w:p>
    <w:p w14:paraId="422FF038" w14:textId="77777777" w:rsidR="001E2AAB" w:rsidRPr="006C2C0C" w:rsidRDefault="003750BB" w:rsidP="006C2C0C">
      <w:pPr>
        <w:widowControl w:val="0"/>
        <w:spacing w:after="120" w:line="260" w:lineRule="exact"/>
        <w:jc w:val="both"/>
        <w:rPr>
          <w:rFonts w:cstheme="minorHAnsi"/>
        </w:rPr>
      </w:pPr>
      <w:r w:rsidRPr="006C2C0C">
        <w:rPr>
          <w:rFonts w:cstheme="minorHAnsi"/>
        </w:rPr>
        <w:t xml:space="preserve">V kolikor se tekom izdelave projektne dokumentacije ugotovi, da se na obravnavanem območju nahaja še kakšen odvodnik (zaledne vode,…), ki v predhodno izdelani dokumentaciji ni bil obdelan, </w:t>
      </w:r>
      <w:r w:rsidR="001E2AAB" w:rsidRPr="006C2C0C">
        <w:rPr>
          <w:rFonts w:cstheme="minorHAnsi"/>
        </w:rPr>
        <w:t xml:space="preserve">ga </w:t>
      </w:r>
      <w:r w:rsidRPr="006C2C0C">
        <w:rPr>
          <w:rFonts w:cstheme="minorHAnsi"/>
        </w:rPr>
        <w:t xml:space="preserve">je potrebno </w:t>
      </w:r>
      <w:r w:rsidR="001E2AAB" w:rsidRPr="006C2C0C">
        <w:rPr>
          <w:rFonts w:cstheme="minorHAnsi"/>
        </w:rPr>
        <w:t>vključi</w:t>
      </w:r>
      <w:r w:rsidRPr="006C2C0C">
        <w:rPr>
          <w:rFonts w:cstheme="minorHAnsi"/>
        </w:rPr>
        <w:t>ti</w:t>
      </w:r>
      <w:r w:rsidR="001E2AAB" w:rsidRPr="006C2C0C">
        <w:rPr>
          <w:rFonts w:cstheme="minorHAnsi"/>
        </w:rPr>
        <w:t xml:space="preserve"> v analizo in rezultate smiselno uporabi pri nadaljnjem projektiranju.</w:t>
      </w:r>
    </w:p>
    <w:p w14:paraId="441F7BD2" w14:textId="77777777" w:rsidR="006A421D" w:rsidRPr="00C50660" w:rsidRDefault="00A81683" w:rsidP="00BB69A6">
      <w:pPr>
        <w:spacing w:before="2" w:after="0" w:line="260" w:lineRule="exact"/>
        <w:jc w:val="both"/>
      </w:pPr>
      <w:r>
        <w:t xml:space="preserve">Poplavne karte </w:t>
      </w:r>
      <w:r w:rsidR="006A421D" w:rsidRPr="00C50660">
        <w:t>je treba izdelati z upoštevanjem določil:</w:t>
      </w:r>
    </w:p>
    <w:p w14:paraId="06DDFB36" w14:textId="4E3363D0" w:rsidR="006A421D" w:rsidRPr="00C50660" w:rsidRDefault="006A421D" w:rsidP="00BB69A6">
      <w:pPr>
        <w:pStyle w:val="Odstavekseznama"/>
        <w:numPr>
          <w:ilvl w:val="0"/>
          <w:numId w:val="5"/>
        </w:numPr>
        <w:spacing w:before="2" w:after="0" w:line="260" w:lineRule="exact"/>
        <w:jc w:val="both"/>
        <w:rPr>
          <w:rFonts w:asciiTheme="minorHAnsi" w:hAnsiTheme="minorHAnsi"/>
        </w:rPr>
      </w:pPr>
      <w:r w:rsidRPr="00C50660">
        <w:rPr>
          <w:rFonts w:asciiTheme="minorHAnsi" w:hAnsiTheme="minorHAnsi"/>
        </w:rPr>
        <w:t>Uredbe o pogojih in omejitvah za izvajanje dejavnosti in posegov v prostor na območjih, ogroženih zaradi poplav in z njimi povezane erozije celinskih voda in morja (Ur. l. RS št. 89/08</w:t>
      </w:r>
      <w:r w:rsidR="00F6634D">
        <w:rPr>
          <w:rFonts w:asciiTheme="minorHAnsi" w:hAnsiTheme="minorHAnsi"/>
        </w:rPr>
        <w:t xml:space="preserve"> in </w:t>
      </w:r>
      <w:hyperlink r:id="rId8" w:tgtFrame="_blank" w:tooltip="Uredba o spremembah in dopolnitvah Uredbe o pogojih in omejitvah za izvajanje dejavnosti in posegov v prostor na območjih, ogroženih zaradi poplav in z njimi povezane erozije celinskih voda in morja" w:history="1">
        <w:r w:rsidR="00F6634D" w:rsidRPr="00EE7CA0">
          <w:rPr>
            <w:rFonts w:asciiTheme="minorHAnsi" w:hAnsiTheme="minorHAnsi"/>
          </w:rPr>
          <w:t>49/20</w:t>
        </w:r>
      </w:hyperlink>
      <w:r w:rsidRPr="00C50660">
        <w:rPr>
          <w:rFonts w:asciiTheme="minorHAnsi" w:hAnsiTheme="minorHAnsi"/>
        </w:rPr>
        <w:t xml:space="preserve">) in </w:t>
      </w:r>
    </w:p>
    <w:p w14:paraId="0CFB0AE1" w14:textId="2488FE47" w:rsidR="006A421D" w:rsidRPr="00C50660" w:rsidRDefault="006A421D" w:rsidP="0071676C">
      <w:pPr>
        <w:pStyle w:val="Odstavekseznama"/>
        <w:numPr>
          <w:ilvl w:val="0"/>
          <w:numId w:val="5"/>
        </w:numPr>
        <w:spacing w:after="120" w:line="260" w:lineRule="exact"/>
        <w:ind w:left="714" w:hanging="357"/>
        <w:jc w:val="both"/>
        <w:rPr>
          <w:rFonts w:asciiTheme="minorHAnsi" w:hAnsiTheme="minorHAnsi"/>
        </w:rPr>
      </w:pPr>
      <w:r w:rsidRPr="00C50660">
        <w:rPr>
          <w:rFonts w:asciiTheme="minorHAnsi" w:hAnsiTheme="minorHAnsi"/>
        </w:rPr>
        <w:t>Pravilnika o metodologiji za določanje območij ogroženih zaradi poplav in z njimi povezane erozije celinskih voda in morja, ter o načinu razvrščanja zemljišč v razrede ogroženosti (Ur.l. RS št. 60/07</w:t>
      </w:r>
      <w:r w:rsidR="00F6634D">
        <w:rPr>
          <w:rFonts w:asciiTheme="minorHAnsi" w:hAnsiTheme="minorHAnsi"/>
        </w:rPr>
        <w:t>)</w:t>
      </w:r>
    </w:p>
    <w:p w14:paraId="15DD1F6D" w14:textId="77777777" w:rsidR="00951EBA" w:rsidRPr="0071676C" w:rsidRDefault="00BE3AF2" w:rsidP="0071676C">
      <w:pPr>
        <w:widowControl w:val="0"/>
        <w:spacing w:after="120" w:line="260" w:lineRule="exact"/>
        <w:jc w:val="both"/>
        <w:rPr>
          <w:rFonts w:eastAsia="Calibri" w:cs="Times New Roman"/>
        </w:rPr>
      </w:pPr>
      <w:r w:rsidRPr="0071676C">
        <w:rPr>
          <w:rFonts w:eastAsia="Calibri" w:cs="Times New Roman"/>
        </w:rPr>
        <w:t>Izdelovalec</w:t>
      </w:r>
      <w:r w:rsidR="00951EBA" w:rsidRPr="0071676C">
        <w:rPr>
          <w:rFonts w:eastAsia="Calibri" w:cs="Times New Roman"/>
        </w:rPr>
        <w:t xml:space="preserve"> je pri izdelavi dokumentacije dolžan upoštevati in uporabljati veljavno slovensko zakonodaja, predpise, normative in standarde ter tehnične specifikacije, v kolikor pa teh ni, naj smiselno uporablja evropske. V kolikor se v obdobju projektiranja sprejme nov zakon ali predpis, ga mora projektant upoštevati.</w:t>
      </w:r>
    </w:p>
    <w:p w14:paraId="5F0B4939" w14:textId="368FA9DC" w:rsidR="00951EBA" w:rsidRPr="0071676C" w:rsidRDefault="00951EBA" w:rsidP="0071676C">
      <w:pPr>
        <w:widowControl w:val="0"/>
        <w:spacing w:after="120" w:line="260" w:lineRule="exact"/>
        <w:jc w:val="both"/>
        <w:rPr>
          <w:rFonts w:eastAsia="Calibri" w:cs="Times New Roman"/>
        </w:rPr>
      </w:pPr>
      <w:r w:rsidRPr="0071676C">
        <w:rPr>
          <w:rFonts w:eastAsia="Calibri" w:cs="Times New Roman"/>
        </w:rPr>
        <w:t xml:space="preserve">Obseg del mora biti skladen z določili Pravilnika o </w:t>
      </w:r>
      <w:r w:rsidR="00C50660" w:rsidRPr="0071676C">
        <w:rPr>
          <w:rFonts w:eastAsia="Calibri" w:cs="Times New Roman"/>
        </w:rPr>
        <w:t>podrobnejši vsebini dokumentacije in obrazcih, povezanih z graditvijo objektov</w:t>
      </w:r>
      <w:r w:rsidRPr="0071676C">
        <w:rPr>
          <w:rFonts w:eastAsia="Calibri" w:cs="Times New Roman"/>
        </w:rPr>
        <w:t xml:space="preserve"> (</w:t>
      </w:r>
      <w:r w:rsidR="00742E4D" w:rsidRPr="0071676C">
        <w:rPr>
          <w:rFonts w:eastAsia="Calibri" w:cs="Times New Roman"/>
        </w:rPr>
        <w:t>Ur.I. RS, št. 36/18 in 51</w:t>
      </w:r>
      <w:r w:rsidR="00F6634D">
        <w:rPr>
          <w:rFonts w:eastAsia="Calibri" w:cs="Times New Roman"/>
        </w:rPr>
        <w:t>/</w:t>
      </w:r>
      <w:r w:rsidR="00742E4D" w:rsidRPr="0071676C">
        <w:rPr>
          <w:rFonts w:eastAsia="Calibri" w:cs="Times New Roman"/>
        </w:rPr>
        <w:t>18 – popr.</w:t>
      </w:r>
      <w:r w:rsidR="00F6634D">
        <w:rPr>
          <w:rFonts w:eastAsia="Calibri" w:cs="Times New Roman"/>
        </w:rPr>
        <w:t>,</w:t>
      </w:r>
      <w:r w:rsidR="00F6634D" w:rsidRPr="00EE7CA0">
        <w:rPr>
          <w:rFonts w:eastAsia="Calibri" w:cs="Times New Roman"/>
        </w:rPr>
        <w:t xml:space="preserve"> </w:t>
      </w:r>
      <w:hyperlink r:id="rId9" w:tgtFrame="_blank" w:tooltip="Pravilnik o spremembah Pravilnika o podrobnejši vsebini dokumentacije in obrazcih, povezanih z graditvijo objektov" w:history="1">
        <w:r w:rsidR="00F6634D" w:rsidRPr="00EE7CA0">
          <w:rPr>
            <w:rFonts w:eastAsia="Calibri" w:cs="Times New Roman"/>
          </w:rPr>
          <w:t>197/20</w:t>
        </w:r>
      </w:hyperlink>
      <w:r w:rsidR="00F6634D" w:rsidRPr="00F44088">
        <w:rPr>
          <w:rFonts w:eastAsia="Calibri" w:cs="Times New Roman"/>
        </w:rPr>
        <w:t xml:space="preserve"> </w:t>
      </w:r>
      <w:r w:rsidR="00F6634D" w:rsidRPr="00EE7CA0">
        <w:rPr>
          <w:rFonts w:eastAsia="Calibri" w:cs="Times New Roman"/>
        </w:rPr>
        <w:t>in</w:t>
      </w:r>
      <w:r w:rsidR="00F6634D" w:rsidRPr="00F44088">
        <w:rPr>
          <w:rFonts w:eastAsia="Calibri" w:cs="Times New Roman"/>
        </w:rPr>
        <w:t xml:space="preserve"> </w:t>
      </w:r>
      <w:hyperlink r:id="rId10" w:tgtFrame="_blank" w:tooltip="Gradbeni zakon" w:history="1">
        <w:r w:rsidR="00F6634D" w:rsidRPr="00EE7CA0">
          <w:rPr>
            <w:rFonts w:eastAsia="Calibri" w:cs="Times New Roman"/>
          </w:rPr>
          <w:t>199/21</w:t>
        </w:r>
      </w:hyperlink>
      <w:r w:rsidR="00F6634D" w:rsidRPr="00F44088">
        <w:rPr>
          <w:rFonts w:eastAsia="Calibri" w:cs="Times New Roman"/>
        </w:rPr>
        <w:t xml:space="preserve"> </w:t>
      </w:r>
      <w:r w:rsidR="00F6634D" w:rsidRPr="00EE7CA0">
        <w:rPr>
          <w:rFonts w:eastAsia="Calibri" w:cs="Times New Roman"/>
        </w:rPr>
        <w:t>– GZ-1</w:t>
      </w:r>
      <w:r w:rsidR="00742E4D" w:rsidRPr="0071676C">
        <w:rPr>
          <w:rFonts w:eastAsia="Calibri" w:cs="Times New Roman"/>
        </w:rPr>
        <w:t>)</w:t>
      </w:r>
      <w:r w:rsidR="00461513" w:rsidRPr="0071676C">
        <w:rPr>
          <w:rFonts w:eastAsia="Calibri" w:cs="Times New Roman"/>
        </w:rPr>
        <w:t>.</w:t>
      </w:r>
    </w:p>
    <w:p w14:paraId="4F050B7D" w14:textId="77777777" w:rsidR="00986951" w:rsidRPr="00B85A3C" w:rsidRDefault="00D7799A" w:rsidP="006C2C0C">
      <w:pPr>
        <w:widowControl w:val="0"/>
        <w:spacing w:before="360" w:after="120" w:line="260" w:lineRule="exact"/>
        <w:rPr>
          <w:rFonts w:eastAsia="Calibri" w:cs="Times New Roman"/>
          <w:b/>
        </w:rPr>
      </w:pPr>
      <w:r w:rsidRPr="00B85A3C">
        <w:rPr>
          <w:rFonts w:eastAsia="Calibri" w:cs="Times New Roman"/>
          <w:b/>
        </w:rPr>
        <w:lastRenderedPageBreak/>
        <w:t>4</w:t>
      </w:r>
      <w:r w:rsidRPr="00B85A3C">
        <w:rPr>
          <w:rFonts w:eastAsia="Calibri" w:cs="Times New Roman"/>
          <w:b/>
        </w:rPr>
        <w:tab/>
        <w:t>VSEBINA NALOGE</w:t>
      </w:r>
    </w:p>
    <w:p w14:paraId="0F9696F3" w14:textId="77777777" w:rsidR="0006504A" w:rsidRPr="00B85A3C" w:rsidRDefault="006A421D" w:rsidP="0071676C">
      <w:pPr>
        <w:widowControl w:val="0"/>
        <w:spacing w:after="240" w:line="260" w:lineRule="exact"/>
        <w:jc w:val="both"/>
      </w:pPr>
      <w:r w:rsidRPr="00B85A3C">
        <w:t>Nalogo je treba izdelati v naslednjih fazah:</w:t>
      </w:r>
    </w:p>
    <w:p w14:paraId="1F29A845" w14:textId="77777777" w:rsidR="00060CBC" w:rsidRPr="00B85A3C" w:rsidRDefault="00773DA3" w:rsidP="00BB69A6">
      <w:pPr>
        <w:widowControl w:val="0"/>
        <w:spacing w:before="2" w:after="0" w:line="260" w:lineRule="exact"/>
        <w:jc w:val="both"/>
        <w:rPr>
          <w:b/>
        </w:rPr>
      </w:pPr>
      <w:r w:rsidRPr="00B85A3C">
        <w:rPr>
          <w:b/>
        </w:rPr>
        <w:t xml:space="preserve">4.1 </w:t>
      </w:r>
      <w:r w:rsidRPr="00B85A3C">
        <w:rPr>
          <w:b/>
        </w:rPr>
        <w:tab/>
      </w:r>
      <w:r w:rsidR="00060CBC" w:rsidRPr="00B85A3C">
        <w:rPr>
          <w:b/>
        </w:rPr>
        <w:t>Preddela</w:t>
      </w:r>
    </w:p>
    <w:p w14:paraId="1C291731" w14:textId="77777777" w:rsidR="0006504A" w:rsidRPr="00B85A3C" w:rsidRDefault="006A421D" w:rsidP="00BB69A6">
      <w:pPr>
        <w:pStyle w:val="Odstavekseznama"/>
        <w:numPr>
          <w:ilvl w:val="0"/>
          <w:numId w:val="5"/>
        </w:numPr>
        <w:spacing w:before="2" w:after="0" w:line="260" w:lineRule="exact"/>
        <w:jc w:val="both"/>
        <w:rPr>
          <w:rFonts w:asciiTheme="minorHAnsi" w:hAnsiTheme="minorHAnsi"/>
        </w:rPr>
      </w:pPr>
      <w:r w:rsidRPr="00B85A3C">
        <w:rPr>
          <w:rFonts w:asciiTheme="minorHAnsi" w:hAnsiTheme="minorHAnsi"/>
        </w:rPr>
        <w:t>Pridobitev in p</w:t>
      </w:r>
      <w:r w:rsidR="00673E6D" w:rsidRPr="00B85A3C">
        <w:rPr>
          <w:rFonts w:asciiTheme="minorHAnsi" w:hAnsiTheme="minorHAnsi"/>
        </w:rPr>
        <w:t>regled obstoječe dokumentacije</w:t>
      </w:r>
      <w:r w:rsidR="0006504A" w:rsidRPr="00B85A3C">
        <w:rPr>
          <w:rFonts w:asciiTheme="minorHAnsi" w:hAnsiTheme="minorHAnsi"/>
        </w:rPr>
        <w:t xml:space="preserve"> </w:t>
      </w:r>
      <w:r w:rsidR="00673E6D" w:rsidRPr="00B85A3C">
        <w:rPr>
          <w:rFonts w:asciiTheme="minorHAnsi" w:hAnsiTheme="minorHAnsi"/>
        </w:rPr>
        <w:t>(</w:t>
      </w:r>
      <w:r w:rsidR="00B85A3C" w:rsidRPr="00B85A3C">
        <w:rPr>
          <w:rFonts w:asciiTheme="minorHAnsi" w:hAnsiTheme="minorHAnsi"/>
        </w:rPr>
        <w:t>projektna dokumentacija,</w:t>
      </w:r>
      <w:r w:rsidR="0006504A" w:rsidRPr="00B85A3C">
        <w:rPr>
          <w:rFonts w:asciiTheme="minorHAnsi" w:hAnsiTheme="minorHAnsi"/>
        </w:rPr>
        <w:t xml:space="preserve"> hidrološko hidravlični elaborati, podatki </w:t>
      </w:r>
      <w:r w:rsidR="00060CBC" w:rsidRPr="00B85A3C">
        <w:rPr>
          <w:rFonts w:asciiTheme="minorHAnsi" w:hAnsiTheme="minorHAnsi"/>
        </w:rPr>
        <w:t>o pretokih in</w:t>
      </w:r>
      <w:r w:rsidR="00673E6D" w:rsidRPr="00B85A3C">
        <w:rPr>
          <w:rFonts w:asciiTheme="minorHAnsi" w:hAnsiTheme="minorHAnsi"/>
        </w:rPr>
        <w:t xml:space="preserve"> preteklih visokih vodah</w:t>
      </w:r>
      <w:r w:rsidR="00B85A3C" w:rsidRPr="00B85A3C">
        <w:rPr>
          <w:rFonts w:asciiTheme="minorHAnsi" w:hAnsiTheme="minorHAnsi"/>
        </w:rPr>
        <w:t>, karte poplavne nevarnosti in razredov poplavne nevarnosti</w:t>
      </w:r>
      <w:r w:rsidR="00673E6D" w:rsidRPr="00B85A3C">
        <w:rPr>
          <w:rFonts w:asciiTheme="minorHAnsi" w:hAnsiTheme="minorHAnsi"/>
        </w:rPr>
        <w:t>…)</w:t>
      </w:r>
    </w:p>
    <w:p w14:paraId="6F6B6826" w14:textId="77777777" w:rsidR="0006504A" w:rsidRPr="004A2F02" w:rsidRDefault="00673E6D" w:rsidP="00BB69A6">
      <w:pPr>
        <w:pStyle w:val="Odstavekseznama"/>
        <w:numPr>
          <w:ilvl w:val="0"/>
          <w:numId w:val="5"/>
        </w:numPr>
        <w:spacing w:before="2" w:after="0" w:line="260" w:lineRule="exact"/>
        <w:jc w:val="both"/>
        <w:rPr>
          <w:rFonts w:asciiTheme="minorHAnsi" w:hAnsiTheme="minorHAnsi"/>
        </w:rPr>
      </w:pPr>
      <w:r w:rsidRPr="004A2F02">
        <w:rPr>
          <w:rFonts w:asciiTheme="minorHAnsi" w:hAnsiTheme="minorHAnsi"/>
        </w:rPr>
        <w:t>Terenski ogled in meritve</w:t>
      </w:r>
      <w:r w:rsidR="0006504A" w:rsidRPr="004A2F02">
        <w:rPr>
          <w:rFonts w:asciiTheme="minorHAnsi" w:hAnsiTheme="minorHAnsi"/>
        </w:rPr>
        <w:t xml:space="preserve"> </w:t>
      </w:r>
      <w:r w:rsidRPr="004A2F02">
        <w:rPr>
          <w:rFonts w:asciiTheme="minorHAnsi" w:hAnsiTheme="minorHAnsi"/>
        </w:rPr>
        <w:t>(</w:t>
      </w:r>
      <w:r w:rsidR="0006504A" w:rsidRPr="004A2F02">
        <w:rPr>
          <w:rFonts w:asciiTheme="minorHAnsi" w:hAnsiTheme="minorHAnsi"/>
        </w:rPr>
        <w:t>ogled strug vodotokov z izmerami karakterističnih profilov, določanje koeficienta hrapavosti na posameznih odsekih, ogled in meritve vseh hidrotehničnih objektov na strugah</w:t>
      </w:r>
      <w:r w:rsidRPr="004A2F02">
        <w:rPr>
          <w:rFonts w:asciiTheme="minorHAnsi" w:hAnsiTheme="minorHAnsi"/>
        </w:rPr>
        <w:t>:</w:t>
      </w:r>
      <w:r w:rsidR="0006504A" w:rsidRPr="004A2F02">
        <w:rPr>
          <w:rFonts w:asciiTheme="minorHAnsi" w:hAnsiTheme="minorHAnsi"/>
        </w:rPr>
        <w:t xml:space="preserve"> prepusti, mostovi, pragovi, stopnje</w:t>
      </w:r>
      <w:r w:rsidR="00B85A3C" w:rsidRPr="004A2F02">
        <w:rPr>
          <w:rFonts w:asciiTheme="minorHAnsi" w:hAnsiTheme="minorHAnsi"/>
        </w:rPr>
        <w:t>, zadrževalni prostori</w:t>
      </w:r>
      <w:r w:rsidR="00060CBC" w:rsidRPr="004A2F02">
        <w:rPr>
          <w:rFonts w:asciiTheme="minorHAnsi" w:hAnsiTheme="minorHAnsi"/>
        </w:rPr>
        <w:t xml:space="preserve"> …).</w:t>
      </w:r>
    </w:p>
    <w:p w14:paraId="0687603C" w14:textId="0EE38A8A" w:rsidR="00E9398F" w:rsidRPr="004A2F02" w:rsidRDefault="0006504A" w:rsidP="00DB03B1">
      <w:pPr>
        <w:pStyle w:val="Odstavekseznama"/>
        <w:numPr>
          <w:ilvl w:val="0"/>
          <w:numId w:val="5"/>
        </w:numPr>
        <w:spacing w:after="240" w:line="260" w:lineRule="exact"/>
        <w:ind w:left="714" w:hanging="357"/>
        <w:contextualSpacing w:val="0"/>
        <w:jc w:val="both"/>
        <w:rPr>
          <w:rFonts w:asciiTheme="minorHAnsi" w:hAnsiTheme="minorHAnsi"/>
        </w:rPr>
      </w:pPr>
      <w:r w:rsidRPr="004A2F02">
        <w:rPr>
          <w:rFonts w:asciiTheme="minorHAnsi" w:hAnsiTheme="minorHAnsi"/>
        </w:rPr>
        <w:t xml:space="preserve">Pregled geodetskih podatkov </w:t>
      </w:r>
      <w:r w:rsidR="00060CBC" w:rsidRPr="004A2F02">
        <w:rPr>
          <w:rFonts w:asciiTheme="minorHAnsi" w:hAnsiTheme="minorHAnsi"/>
        </w:rPr>
        <w:t xml:space="preserve">(lidar </w:t>
      </w:r>
      <w:r w:rsidR="002D29BF" w:rsidRPr="004A2F02">
        <w:rPr>
          <w:rFonts w:asciiTheme="minorHAnsi" w:hAnsiTheme="minorHAnsi"/>
        </w:rPr>
        <w:t xml:space="preserve">posnetek </w:t>
      </w:r>
      <w:r w:rsidR="00060CBC" w:rsidRPr="004A2F02">
        <w:rPr>
          <w:rFonts w:asciiTheme="minorHAnsi" w:hAnsiTheme="minorHAnsi"/>
        </w:rPr>
        <w:t xml:space="preserve">dosegljiv na portalu e-vode) in dopolnitev z meritvami opravljenimi na terenu </w:t>
      </w:r>
      <w:r w:rsidRPr="004A2F02">
        <w:rPr>
          <w:rFonts w:asciiTheme="minorHAnsi" w:hAnsiTheme="minorHAnsi"/>
        </w:rPr>
        <w:t xml:space="preserve">za izdelavo </w:t>
      </w:r>
      <w:r w:rsidR="00060CBC" w:rsidRPr="004A2F02">
        <w:rPr>
          <w:rFonts w:asciiTheme="minorHAnsi" w:hAnsiTheme="minorHAnsi"/>
        </w:rPr>
        <w:t xml:space="preserve">hidravličnega </w:t>
      </w:r>
      <w:r w:rsidRPr="004A2F02">
        <w:rPr>
          <w:rFonts w:asciiTheme="minorHAnsi" w:hAnsiTheme="minorHAnsi"/>
        </w:rPr>
        <w:t>modela</w:t>
      </w:r>
      <w:r w:rsidR="00E9398F" w:rsidRPr="004A2F02">
        <w:rPr>
          <w:rFonts w:asciiTheme="minorHAnsi" w:hAnsiTheme="minorHAnsi"/>
        </w:rPr>
        <w:t xml:space="preserve"> (glej tudi </w:t>
      </w:r>
      <w:r w:rsidR="00DB03B1" w:rsidRPr="004A2F02">
        <w:rPr>
          <w:rFonts w:asciiTheme="minorHAnsi" w:hAnsiTheme="minorHAnsi"/>
        </w:rPr>
        <w:t xml:space="preserve">osnovno projektno nalogo </w:t>
      </w:r>
      <w:r w:rsidR="00E9398F" w:rsidRPr="004A2F02">
        <w:rPr>
          <w:rFonts w:asciiTheme="minorHAnsi" w:hAnsiTheme="minorHAnsi"/>
        </w:rPr>
        <w:t xml:space="preserve">točko </w:t>
      </w:r>
      <w:r w:rsidR="00A44ABC" w:rsidRPr="004A2F02">
        <w:rPr>
          <w:rFonts w:asciiTheme="minorHAnsi" w:hAnsiTheme="minorHAnsi"/>
        </w:rPr>
        <w:t>5</w:t>
      </w:r>
      <w:r w:rsidR="00E9398F" w:rsidRPr="004A2F02">
        <w:rPr>
          <w:rFonts w:asciiTheme="minorHAnsi" w:hAnsiTheme="minorHAnsi"/>
        </w:rPr>
        <w:t>.</w:t>
      </w:r>
      <w:r w:rsidR="006F53A4">
        <w:rPr>
          <w:rFonts w:asciiTheme="minorHAnsi" w:hAnsiTheme="minorHAnsi"/>
        </w:rPr>
        <w:t>2</w:t>
      </w:r>
      <w:r w:rsidR="00E9398F" w:rsidRPr="004A2F02">
        <w:rPr>
          <w:rFonts w:asciiTheme="minorHAnsi" w:hAnsiTheme="minorHAnsi"/>
        </w:rPr>
        <w:t xml:space="preserve"> </w:t>
      </w:r>
      <w:r w:rsidR="00A44ABC" w:rsidRPr="004A2F02">
        <w:rPr>
          <w:rFonts w:asciiTheme="minorHAnsi" w:hAnsiTheme="minorHAnsi"/>
        </w:rPr>
        <w:t>Geodetski načrt</w:t>
      </w:r>
      <w:r w:rsidR="00E9398F" w:rsidRPr="004A2F02">
        <w:rPr>
          <w:rFonts w:asciiTheme="minorHAnsi" w:hAnsiTheme="minorHAnsi"/>
        </w:rPr>
        <w:t>).</w:t>
      </w:r>
    </w:p>
    <w:p w14:paraId="12839CF7" w14:textId="77777777" w:rsidR="0006504A" w:rsidRPr="00B85A3C" w:rsidRDefault="00773DA3" w:rsidP="00DB03B1">
      <w:pPr>
        <w:widowControl w:val="0"/>
        <w:spacing w:before="2" w:after="0" w:line="260" w:lineRule="exact"/>
        <w:jc w:val="both"/>
        <w:rPr>
          <w:b/>
        </w:rPr>
      </w:pPr>
      <w:r w:rsidRPr="00B85A3C">
        <w:rPr>
          <w:b/>
        </w:rPr>
        <w:t>4.2</w:t>
      </w:r>
      <w:r w:rsidRPr="00B85A3C">
        <w:rPr>
          <w:b/>
        </w:rPr>
        <w:tab/>
      </w:r>
      <w:r w:rsidR="0006504A" w:rsidRPr="00B85A3C">
        <w:rPr>
          <w:b/>
        </w:rPr>
        <w:t>Hidrološka analiza:</w:t>
      </w:r>
    </w:p>
    <w:p w14:paraId="5E2967ED" w14:textId="77777777" w:rsidR="00F66CC3" w:rsidRPr="00B85A3C" w:rsidRDefault="00F66CC3" w:rsidP="00BB69A6">
      <w:pPr>
        <w:pStyle w:val="Odstavekseznama"/>
        <w:numPr>
          <w:ilvl w:val="0"/>
          <w:numId w:val="5"/>
        </w:numPr>
        <w:spacing w:before="2" w:after="0" w:line="260" w:lineRule="exact"/>
        <w:jc w:val="both"/>
        <w:rPr>
          <w:rFonts w:asciiTheme="minorHAnsi" w:hAnsiTheme="minorHAnsi"/>
        </w:rPr>
      </w:pPr>
      <w:r w:rsidRPr="00B85A3C">
        <w:rPr>
          <w:rFonts w:asciiTheme="minorHAnsi" w:hAnsiTheme="minorHAnsi"/>
        </w:rPr>
        <w:t xml:space="preserve">Povzetek </w:t>
      </w:r>
      <w:r w:rsidR="00447026">
        <w:rPr>
          <w:rFonts w:asciiTheme="minorHAnsi" w:hAnsiTheme="minorHAnsi"/>
        </w:rPr>
        <w:t>obstoječih hidroloških študij.</w:t>
      </w:r>
    </w:p>
    <w:p w14:paraId="7584D1C6" w14:textId="77777777" w:rsidR="00447026" w:rsidRDefault="00447026" w:rsidP="00BB69A6">
      <w:pPr>
        <w:pStyle w:val="Odstavekseznama"/>
        <w:numPr>
          <w:ilvl w:val="0"/>
          <w:numId w:val="5"/>
        </w:numPr>
        <w:spacing w:before="2" w:after="0" w:line="2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Določitev prispevnega območja.</w:t>
      </w:r>
    </w:p>
    <w:p w14:paraId="0370A19A" w14:textId="77777777" w:rsidR="00B33B36" w:rsidRPr="00B85A3C" w:rsidRDefault="0006504A" w:rsidP="00BB69A6">
      <w:pPr>
        <w:pStyle w:val="Odstavekseznama"/>
        <w:numPr>
          <w:ilvl w:val="0"/>
          <w:numId w:val="5"/>
        </w:numPr>
        <w:spacing w:before="2" w:after="0" w:line="260" w:lineRule="exact"/>
        <w:jc w:val="both"/>
        <w:rPr>
          <w:rFonts w:asciiTheme="minorHAnsi" w:hAnsiTheme="minorHAnsi"/>
        </w:rPr>
      </w:pPr>
      <w:r w:rsidRPr="00B85A3C">
        <w:rPr>
          <w:rFonts w:asciiTheme="minorHAnsi" w:hAnsiTheme="minorHAnsi"/>
        </w:rPr>
        <w:t>Analiza padavin na območju</w:t>
      </w:r>
      <w:r w:rsidR="00F66CC3" w:rsidRPr="00B85A3C">
        <w:rPr>
          <w:rFonts w:asciiTheme="minorHAnsi" w:hAnsiTheme="minorHAnsi"/>
        </w:rPr>
        <w:t>,</w:t>
      </w:r>
      <w:r w:rsidRPr="00B85A3C">
        <w:rPr>
          <w:rFonts w:asciiTheme="minorHAnsi" w:hAnsiTheme="minorHAnsi"/>
        </w:rPr>
        <w:t xml:space="preserve"> določi</w:t>
      </w:r>
      <w:r w:rsidR="00F66CC3" w:rsidRPr="00B85A3C">
        <w:rPr>
          <w:rFonts w:asciiTheme="minorHAnsi" w:hAnsiTheme="minorHAnsi"/>
        </w:rPr>
        <w:t>tev padavin</w:t>
      </w:r>
      <w:r w:rsidRPr="00B85A3C">
        <w:rPr>
          <w:rFonts w:asciiTheme="minorHAnsi" w:hAnsiTheme="minorHAnsi"/>
        </w:rPr>
        <w:t xml:space="preserve"> z 10, 100 in 500 letno povratno dobo</w:t>
      </w:r>
      <w:r w:rsidR="00F66CC3" w:rsidRPr="00B85A3C">
        <w:rPr>
          <w:rFonts w:asciiTheme="minorHAnsi" w:hAnsiTheme="minorHAnsi"/>
        </w:rPr>
        <w:t xml:space="preserve"> za območje obdelave</w:t>
      </w:r>
      <w:r w:rsidRPr="00B85A3C">
        <w:rPr>
          <w:rFonts w:asciiTheme="minorHAnsi" w:hAnsiTheme="minorHAnsi"/>
        </w:rPr>
        <w:t xml:space="preserve">. </w:t>
      </w:r>
    </w:p>
    <w:p w14:paraId="12F4506A" w14:textId="77777777" w:rsidR="00B33B36" w:rsidRPr="00B85A3C" w:rsidRDefault="0006504A" w:rsidP="00BB69A6">
      <w:pPr>
        <w:pStyle w:val="Odstavekseznama"/>
        <w:numPr>
          <w:ilvl w:val="0"/>
          <w:numId w:val="5"/>
        </w:numPr>
        <w:spacing w:before="2" w:after="0" w:line="260" w:lineRule="exact"/>
        <w:jc w:val="both"/>
        <w:rPr>
          <w:rFonts w:asciiTheme="minorHAnsi" w:hAnsiTheme="minorHAnsi"/>
        </w:rPr>
      </w:pPr>
      <w:r w:rsidRPr="00B85A3C">
        <w:rPr>
          <w:rFonts w:asciiTheme="minorHAnsi" w:hAnsiTheme="minorHAnsi"/>
        </w:rPr>
        <w:t>Analiza podatkov vodomernih postaj na območju.</w:t>
      </w:r>
      <w:r w:rsidR="00B33B36" w:rsidRPr="00B85A3C">
        <w:rPr>
          <w:rFonts w:asciiTheme="minorHAnsi" w:hAnsiTheme="minorHAnsi"/>
        </w:rPr>
        <w:t xml:space="preserve"> Določitev visokih vod s povratno dobo 10, 100 in 500 let </w:t>
      </w:r>
    </w:p>
    <w:p w14:paraId="41BDA037" w14:textId="77777777" w:rsidR="0006504A" w:rsidRPr="00B85A3C" w:rsidRDefault="00773DA3" w:rsidP="0071676C">
      <w:pPr>
        <w:pStyle w:val="Odstavekseznama"/>
        <w:numPr>
          <w:ilvl w:val="0"/>
          <w:numId w:val="5"/>
        </w:numPr>
        <w:spacing w:after="240" w:line="260" w:lineRule="exact"/>
        <w:ind w:left="714" w:hanging="357"/>
        <w:jc w:val="both"/>
        <w:rPr>
          <w:rFonts w:asciiTheme="minorHAnsi" w:hAnsiTheme="minorHAnsi"/>
        </w:rPr>
      </w:pPr>
      <w:r w:rsidRPr="00B85A3C">
        <w:rPr>
          <w:rFonts w:asciiTheme="minorHAnsi" w:hAnsiTheme="minorHAnsi"/>
        </w:rPr>
        <w:t>Izdelava hidrološkega modela za izračun visokovodnih valov</w:t>
      </w:r>
      <w:r w:rsidR="00B33B36" w:rsidRPr="00B85A3C">
        <w:rPr>
          <w:rFonts w:asciiTheme="minorHAnsi" w:hAnsiTheme="minorHAnsi"/>
        </w:rPr>
        <w:t xml:space="preserve"> za Q10, Q100 in Q500 oz. v skladu z določili Uredbe.</w:t>
      </w:r>
    </w:p>
    <w:p w14:paraId="22B8302E" w14:textId="77777777" w:rsidR="0006504A" w:rsidRPr="00447026" w:rsidRDefault="00773DA3" w:rsidP="0071676C">
      <w:pPr>
        <w:widowControl w:val="0"/>
        <w:spacing w:after="240" w:line="260" w:lineRule="exact"/>
        <w:jc w:val="both"/>
      </w:pPr>
      <w:r w:rsidRPr="00447026">
        <w:t xml:space="preserve">V kolikor </w:t>
      </w:r>
      <w:r w:rsidR="00B85A3C" w:rsidRPr="00447026">
        <w:t xml:space="preserve">izdelovalec elaborata uporabi </w:t>
      </w:r>
      <w:r w:rsidRPr="00447026">
        <w:t>podat</w:t>
      </w:r>
      <w:r w:rsidR="00B85A3C" w:rsidRPr="00447026">
        <w:t>ke</w:t>
      </w:r>
      <w:r w:rsidRPr="00447026">
        <w:t xml:space="preserve"> iz obstoječih hidroloških študij </w:t>
      </w:r>
      <w:r w:rsidR="00447026" w:rsidRPr="00447026">
        <w:t xml:space="preserve">mora v </w:t>
      </w:r>
      <w:r w:rsidR="00673E6D" w:rsidRPr="00447026">
        <w:t>poročilu</w:t>
      </w:r>
      <w:r w:rsidR="00447026" w:rsidRPr="00447026">
        <w:t xml:space="preserve"> </w:t>
      </w:r>
      <w:r w:rsidR="00673E6D" w:rsidRPr="00447026">
        <w:t xml:space="preserve">navesti </w:t>
      </w:r>
      <w:r w:rsidR="00447026" w:rsidRPr="00447026">
        <w:t xml:space="preserve">povzete podatke </w:t>
      </w:r>
      <w:r w:rsidR="00673E6D" w:rsidRPr="00447026">
        <w:t xml:space="preserve">in </w:t>
      </w:r>
      <w:r w:rsidR="00447026">
        <w:t xml:space="preserve">njihov </w:t>
      </w:r>
      <w:r w:rsidR="00673E6D" w:rsidRPr="00447026">
        <w:t>vir</w:t>
      </w:r>
      <w:r w:rsidR="00447026">
        <w:t>.</w:t>
      </w:r>
    </w:p>
    <w:p w14:paraId="0F1D1228" w14:textId="77777777" w:rsidR="0006504A" w:rsidRPr="00447026" w:rsidRDefault="00773DA3" w:rsidP="00BB69A6">
      <w:pPr>
        <w:widowControl w:val="0"/>
        <w:spacing w:before="2" w:after="0" w:line="260" w:lineRule="exact"/>
        <w:jc w:val="both"/>
        <w:rPr>
          <w:b/>
        </w:rPr>
      </w:pPr>
      <w:r w:rsidRPr="00447026">
        <w:rPr>
          <w:b/>
        </w:rPr>
        <w:t>4.3</w:t>
      </w:r>
      <w:r w:rsidRPr="00447026">
        <w:rPr>
          <w:b/>
        </w:rPr>
        <w:tab/>
        <w:t>Hidravlična analiza</w:t>
      </w:r>
    </w:p>
    <w:p w14:paraId="694E39E8" w14:textId="77777777" w:rsidR="00773DA3" w:rsidRPr="00447026" w:rsidRDefault="0006504A" w:rsidP="00BB69A6">
      <w:pPr>
        <w:pStyle w:val="Odstavekseznama"/>
        <w:numPr>
          <w:ilvl w:val="0"/>
          <w:numId w:val="5"/>
        </w:numPr>
        <w:spacing w:before="2" w:after="0" w:line="260" w:lineRule="exact"/>
        <w:jc w:val="both"/>
        <w:rPr>
          <w:rFonts w:asciiTheme="minorHAnsi" w:hAnsiTheme="minorHAnsi"/>
        </w:rPr>
      </w:pPr>
      <w:r w:rsidRPr="00447026">
        <w:rPr>
          <w:rFonts w:asciiTheme="minorHAnsi" w:hAnsiTheme="minorHAnsi"/>
        </w:rPr>
        <w:t>N</w:t>
      </w:r>
      <w:r w:rsidR="00773DA3" w:rsidRPr="00447026">
        <w:rPr>
          <w:rFonts w:asciiTheme="minorHAnsi" w:hAnsiTheme="minorHAnsi"/>
        </w:rPr>
        <w:t xml:space="preserve">a podlagi </w:t>
      </w:r>
      <w:r w:rsidR="00BE3AF2" w:rsidRPr="00447026">
        <w:rPr>
          <w:rFonts w:asciiTheme="minorHAnsi" w:hAnsiTheme="minorHAnsi"/>
        </w:rPr>
        <w:t xml:space="preserve">pridobljenih </w:t>
      </w:r>
      <w:r w:rsidR="00773DA3" w:rsidRPr="00447026">
        <w:rPr>
          <w:rFonts w:asciiTheme="minorHAnsi" w:hAnsiTheme="minorHAnsi"/>
        </w:rPr>
        <w:t>geodetskih podatkov izdelava geometrije</w:t>
      </w:r>
      <w:r w:rsidRPr="00447026">
        <w:rPr>
          <w:rFonts w:asciiTheme="minorHAnsi" w:hAnsiTheme="minorHAnsi"/>
        </w:rPr>
        <w:t xml:space="preserve"> struge</w:t>
      </w:r>
      <w:r w:rsidR="00447026">
        <w:rPr>
          <w:rFonts w:asciiTheme="minorHAnsi" w:hAnsiTheme="minorHAnsi"/>
        </w:rPr>
        <w:t>, jarkov, odvodnega sistema</w:t>
      </w:r>
      <w:r w:rsidR="00FB0D4E">
        <w:rPr>
          <w:rFonts w:asciiTheme="minorHAnsi" w:hAnsiTheme="minorHAnsi"/>
        </w:rPr>
        <w:t>, premostitev, prepustov…</w:t>
      </w:r>
      <w:r w:rsidR="00FB0D4E" w:rsidRPr="00FB0D4E">
        <w:rPr>
          <w:rFonts w:asciiTheme="minorHAnsi" w:hAnsiTheme="minorHAnsi"/>
        </w:rPr>
        <w:t xml:space="preserve"> </w:t>
      </w:r>
      <w:r w:rsidR="00FB0D4E" w:rsidRPr="00447026">
        <w:rPr>
          <w:rFonts w:asciiTheme="minorHAnsi" w:hAnsiTheme="minorHAnsi"/>
        </w:rPr>
        <w:t>s prečnimi prerezi</w:t>
      </w:r>
    </w:p>
    <w:p w14:paraId="79106E04" w14:textId="1709DA26" w:rsidR="00447026" w:rsidRDefault="0006504A" w:rsidP="00BB69A6">
      <w:pPr>
        <w:pStyle w:val="Odstavekseznama"/>
        <w:numPr>
          <w:ilvl w:val="0"/>
          <w:numId w:val="5"/>
        </w:numPr>
        <w:spacing w:before="2" w:after="0" w:line="260" w:lineRule="exact"/>
        <w:jc w:val="both"/>
        <w:rPr>
          <w:rFonts w:asciiTheme="minorHAnsi" w:hAnsiTheme="minorHAnsi"/>
        </w:rPr>
      </w:pPr>
      <w:r w:rsidRPr="00447026">
        <w:rPr>
          <w:rFonts w:asciiTheme="minorHAnsi" w:hAnsiTheme="minorHAnsi"/>
        </w:rPr>
        <w:t>Izdelava hidravličnega modela</w:t>
      </w:r>
      <w:r w:rsidR="00D91700">
        <w:rPr>
          <w:rFonts w:asciiTheme="minorHAnsi" w:hAnsiTheme="minorHAnsi"/>
        </w:rPr>
        <w:t xml:space="preserve"> sistema </w:t>
      </w:r>
      <w:r w:rsidR="00FB0D4E">
        <w:rPr>
          <w:rFonts w:asciiTheme="minorHAnsi" w:hAnsiTheme="minorHAnsi"/>
        </w:rPr>
        <w:t xml:space="preserve">odvodnje zalednih voda, </w:t>
      </w:r>
      <w:r w:rsidR="00C50660">
        <w:rPr>
          <w:rFonts w:asciiTheme="minorHAnsi" w:hAnsiTheme="minorHAnsi"/>
        </w:rPr>
        <w:t>vodotokov</w:t>
      </w:r>
      <w:r w:rsidR="00D91700">
        <w:rPr>
          <w:rFonts w:asciiTheme="minorHAnsi" w:hAnsiTheme="minorHAnsi"/>
        </w:rPr>
        <w:t xml:space="preserve">, </w:t>
      </w:r>
      <w:r w:rsidR="00FB0D4E">
        <w:rPr>
          <w:rFonts w:asciiTheme="minorHAnsi" w:hAnsiTheme="minorHAnsi"/>
        </w:rPr>
        <w:t>območja ogroženih zaradi poplav,</w:t>
      </w:r>
      <w:r w:rsidR="00D91700">
        <w:rPr>
          <w:rFonts w:asciiTheme="minorHAnsi" w:hAnsiTheme="minorHAnsi"/>
        </w:rPr>
        <w:t>…</w:t>
      </w:r>
      <w:r w:rsidR="00773DA3" w:rsidRPr="00447026">
        <w:rPr>
          <w:rFonts w:asciiTheme="minorHAnsi" w:hAnsiTheme="minorHAnsi"/>
        </w:rPr>
        <w:t xml:space="preserve"> </w:t>
      </w:r>
    </w:p>
    <w:p w14:paraId="06598F82" w14:textId="77777777" w:rsidR="00EF476D" w:rsidRPr="00447026" w:rsidRDefault="00773DA3" w:rsidP="00447026">
      <w:pPr>
        <w:pStyle w:val="Odstavekseznama"/>
        <w:spacing w:before="2" w:after="0" w:line="260" w:lineRule="exact"/>
        <w:jc w:val="both"/>
        <w:rPr>
          <w:rFonts w:asciiTheme="minorHAnsi" w:hAnsiTheme="minorHAnsi"/>
        </w:rPr>
      </w:pPr>
      <w:r w:rsidRPr="00447026">
        <w:rPr>
          <w:rFonts w:asciiTheme="minorHAnsi" w:hAnsiTheme="minorHAnsi"/>
        </w:rPr>
        <w:t xml:space="preserve">Preračun </w:t>
      </w:r>
      <w:r w:rsidR="00447026">
        <w:rPr>
          <w:rFonts w:asciiTheme="minorHAnsi" w:hAnsiTheme="minorHAnsi"/>
        </w:rPr>
        <w:t>vezan na določitev poplavnih območij oz. vpliva ureditev na ta o</w:t>
      </w:r>
      <w:r w:rsidR="00C50660">
        <w:rPr>
          <w:rFonts w:asciiTheme="minorHAnsi" w:hAnsiTheme="minorHAnsi"/>
        </w:rPr>
        <w:t>b</w:t>
      </w:r>
      <w:r w:rsidR="00447026">
        <w:rPr>
          <w:rFonts w:asciiTheme="minorHAnsi" w:hAnsiTheme="minorHAnsi"/>
        </w:rPr>
        <w:t xml:space="preserve">močja </w:t>
      </w:r>
      <w:r w:rsidR="00EF476D" w:rsidRPr="00447026">
        <w:rPr>
          <w:rFonts w:asciiTheme="minorHAnsi" w:hAnsiTheme="minorHAnsi"/>
        </w:rPr>
        <w:t>j</w:t>
      </w:r>
      <w:r w:rsidRPr="00447026">
        <w:rPr>
          <w:rFonts w:asciiTheme="minorHAnsi" w:hAnsiTheme="minorHAnsi"/>
        </w:rPr>
        <w:t>e treba izvesti z uporabo kombinacije enodimenzijskega in dvodimenzijskega hidravličnega modela</w:t>
      </w:r>
      <w:r w:rsidR="00EF476D" w:rsidRPr="00447026">
        <w:rPr>
          <w:rFonts w:asciiTheme="minorHAnsi" w:hAnsiTheme="minorHAnsi"/>
        </w:rPr>
        <w:t>.</w:t>
      </w:r>
      <w:r w:rsidRPr="00447026">
        <w:rPr>
          <w:rFonts w:asciiTheme="minorHAnsi" w:hAnsiTheme="minorHAnsi"/>
        </w:rPr>
        <w:t xml:space="preserve"> </w:t>
      </w:r>
      <w:r w:rsidR="00EF476D" w:rsidRPr="00447026">
        <w:rPr>
          <w:rFonts w:asciiTheme="minorHAnsi" w:hAnsiTheme="minorHAnsi"/>
        </w:rPr>
        <w:t xml:space="preserve">Enodimenzijski se uporabi za preračun toka v strugi vodotoka in dvodimenzijski za preračun toka po poplavnem območju. Programska oprema mora omogočiti prikaz polja globin, polja hitrosti produkta obeh polj vektorjev. </w:t>
      </w:r>
      <w:r w:rsidR="00BE3AF2" w:rsidRPr="00447026">
        <w:rPr>
          <w:rFonts w:asciiTheme="minorHAnsi" w:hAnsiTheme="minorHAnsi"/>
        </w:rPr>
        <w:t>Matematični m</w:t>
      </w:r>
      <w:r w:rsidR="00EF476D" w:rsidRPr="00447026">
        <w:rPr>
          <w:rFonts w:asciiTheme="minorHAnsi" w:hAnsiTheme="minorHAnsi"/>
        </w:rPr>
        <w:t xml:space="preserve">odel mora biti </w:t>
      </w:r>
      <w:r w:rsidR="00BE3AF2" w:rsidRPr="00447026">
        <w:rPr>
          <w:rFonts w:asciiTheme="minorHAnsi" w:hAnsiTheme="minorHAnsi"/>
        </w:rPr>
        <w:t>umerjen</w:t>
      </w:r>
      <w:r w:rsidR="00EF476D" w:rsidRPr="00447026">
        <w:rPr>
          <w:rFonts w:asciiTheme="minorHAnsi" w:hAnsiTheme="minorHAnsi"/>
        </w:rPr>
        <w:t>.</w:t>
      </w:r>
    </w:p>
    <w:p w14:paraId="34E3320A" w14:textId="77777777" w:rsidR="0006504A" w:rsidRPr="00447026" w:rsidRDefault="0006504A" w:rsidP="0071676C">
      <w:pPr>
        <w:pStyle w:val="Odstavekseznama"/>
        <w:numPr>
          <w:ilvl w:val="0"/>
          <w:numId w:val="5"/>
        </w:numPr>
        <w:spacing w:after="240" w:line="260" w:lineRule="exact"/>
        <w:ind w:left="714" w:hanging="357"/>
        <w:jc w:val="both"/>
        <w:rPr>
          <w:rFonts w:asciiTheme="minorHAnsi" w:hAnsiTheme="minorHAnsi"/>
        </w:rPr>
      </w:pPr>
      <w:r w:rsidRPr="00447026">
        <w:rPr>
          <w:rFonts w:asciiTheme="minorHAnsi" w:hAnsiTheme="minorHAnsi"/>
        </w:rPr>
        <w:t>Analiza rezultatov modeliranja visokih vod z 10, 100 in 500 letno povratno dobo.</w:t>
      </w:r>
    </w:p>
    <w:p w14:paraId="0B036BDF" w14:textId="77777777" w:rsidR="0006504A" w:rsidRPr="00C50660" w:rsidRDefault="00EF476D" w:rsidP="00BB69A6">
      <w:pPr>
        <w:widowControl w:val="0"/>
        <w:spacing w:before="2" w:after="0" w:line="260" w:lineRule="exact"/>
        <w:jc w:val="both"/>
        <w:rPr>
          <w:rFonts w:cs="Arial"/>
          <w:color w:val="111111"/>
          <w:w w:val="104"/>
        </w:rPr>
      </w:pPr>
      <w:r w:rsidRPr="00C50660">
        <w:rPr>
          <w:b/>
        </w:rPr>
        <w:t>4.4</w:t>
      </w:r>
      <w:r w:rsidRPr="00C50660">
        <w:rPr>
          <w:b/>
        </w:rPr>
        <w:tab/>
      </w:r>
      <w:r w:rsidR="0006504A" w:rsidRPr="00C50660">
        <w:rPr>
          <w:b/>
        </w:rPr>
        <w:t>Poročila in rezultati:</w:t>
      </w:r>
    </w:p>
    <w:p w14:paraId="1D4E135E" w14:textId="77777777" w:rsidR="0006504A" w:rsidRPr="0071676C" w:rsidRDefault="00A660BC" w:rsidP="0071676C">
      <w:pPr>
        <w:widowControl w:val="0"/>
        <w:spacing w:after="240" w:line="260" w:lineRule="exact"/>
        <w:jc w:val="both"/>
        <w:rPr>
          <w:rFonts w:cstheme="minorHAnsi"/>
        </w:rPr>
      </w:pPr>
      <w:r w:rsidRPr="0071676C">
        <w:rPr>
          <w:rFonts w:cstheme="minorHAnsi"/>
        </w:rPr>
        <w:t>Izdelati je potrebno tehnično</w:t>
      </w:r>
      <w:r w:rsidR="00EF476D" w:rsidRPr="0071676C">
        <w:rPr>
          <w:rFonts w:cstheme="minorHAnsi"/>
        </w:rPr>
        <w:t xml:space="preserve"> poročilo</w:t>
      </w:r>
      <w:r w:rsidRPr="0071676C">
        <w:rPr>
          <w:rFonts w:cstheme="minorHAnsi"/>
        </w:rPr>
        <w:t xml:space="preserve"> s tabelaričnim prikazom rezultatov</w:t>
      </w:r>
      <w:r w:rsidR="00BB69A6" w:rsidRPr="0071676C">
        <w:rPr>
          <w:rFonts w:cstheme="minorHAnsi"/>
        </w:rPr>
        <w:t xml:space="preserve">, opisi, oceno vplivov na </w:t>
      </w:r>
      <w:r w:rsidR="00D91700" w:rsidRPr="0071676C">
        <w:rPr>
          <w:rFonts w:cstheme="minorHAnsi"/>
        </w:rPr>
        <w:t>vodni</w:t>
      </w:r>
      <w:r w:rsidR="00C50660" w:rsidRPr="0071676C">
        <w:rPr>
          <w:rFonts w:cstheme="minorHAnsi"/>
        </w:rPr>
        <w:t xml:space="preserve"> </w:t>
      </w:r>
      <w:r w:rsidR="00BB69A6" w:rsidRPr="0071676C">
        <w:rPr>
          <w:rFonts w:cstheme="minorHAnsi"/>
        </w:rPr>
        <w:t xml:space="preserve">režim </w:t>
      </w:r>
      <w:r w:rsidR="00D91700" w:rsidRPr="0071676C">
        <w:rPr>
          <w:rFonts w:cstheme="minorHAnsi"/>
        </w:rPr>
        <w:t xml:space="preserve">in stanje voda v primerjavi z obstoječim stanjem ter skladno s predpisi opredeliti možnost izvedbe novih ureditev </w:t>
      </w:r>
      <w:r w:rsidR="00C50660" w:rsidRPr="0071676C">
        <w:rPr>
          <w:rFonts w:cstheme="minorHAnsi"/>
        </w:rPr>
        <w:t>z</w:t>
      </w:r>
      <w:r w:rsidR="00BB69A6" w:rsidRPr="0071676C">
        <w:rPr>
          <w:rFonts w:cstheme="minorHAnsi"/>
        </w:rPr>
        <w:t xml:space="preserve"> usmeritvami za nadaljnje načrtovanje</w:t>
      </w:r>
      <w:r w:rsidR="0006504A" w:rsidRPr="0071676C">
        <w:rPr>
          <w:rFonts w:cstheme="minorHAnsi"/>
        </w:rPr>
        <w:t xml:space="preserve"> ukrepov</w:t>
      </w:r>
      <w:r w:rsidR="00C50660" w:rsidRPr="0071676C">
        <w:rPr>
          <w:rFonts w:cstheme="minorHAnsi"/>
        </w:rPr>
        <w:t xml:space="preserve"> (odvodnja, dimenzioniranje prepustov in mostov, VGU ureditve…)</w:t>
      </w:r>
      <w:r w:rsidR="0006504A" w:rsidRPr="0071676C">
        <w:rPr>
          <w:rFonts w:cstheme="minorHAnsi"/>
        </w:rPr>
        <w:t>.</w:t>
      </w:r>
    </w:p>
    <w:p w14:paraId="5749D051" w14:textId="77777777" w:rsidR="0006504A" w:rsidRPr="00C50660" w:rsidRDefault="00EF476D" w:rsidP="00BB69A6">
      <w:pPr>
        <w:widowControl w:val="0"/>
        <w:spacing w:before="2" w:after="0" w:line="260" w:lineRule="exact"/>
        <w:jc w:val="both"/>
        <w:rPr>
          <w:b/>
        </w:rPr>
      </w:pPr>
      <w:r w:rsidRPr="00C50660">
        <w:rPr>
          <w:b/>
        </w:rPr>
        <w:t>4.5</w:t>
      </w:r>
      <w:r w:rsidRPr="00C50660">
        <w:rPr>
          <w:b/>
        </w:rPr>
        <w:tab/>
        <w:t>Grafične priloge</w:t>
      </w:r>
    </w:p>
    <w:p w14:paraId="45C9A518" w14:textId="77777777" w:rsidR="00550F83" w:rsidRPr="00C50660" w:rsidRDefault="00550F83" w:rsidP="00BB69A6">
      <w:pPr>
        <w:pStyle w:val="Odstavekseznama"/>
        <w:numPr>
          <w:ilvl w:val="0"/>
          <w:numId w:val="5"/>
        </w:numPr>
        <w:spacing w:before="2" w:after="0" w:line="260" w:lineRule="exact"/>
        <w:jc w:val="both"/>
        <w:rPr>
          <w:rFonts w:asciiTheme="minorHAnsi" w:hAnsiTheme="minorHAnsi"/>
        </w:rPr>
      </w:pPr>
      <w:r w:rsidRPr="00C50660">
        <w:rPr>
          <w:rFonts w:asciiTheme="minorHAnsi" w:hAnsiTheme="minorHAnsi"/>
        </w:rPr>
        <w:t>Na pregledni situaciji se prikaže območje modela</w:t>
      </w:r>
      <w:r w:rsidR="00F5419A" w:rsidRPr="00C50660">
        <w:rPr>
          <w:rFonts w:asciiTheme="minorHAnsi" w:hAnsiTheme="minorHAnsi"/>
        </w:rPr>
        <w:t>.</w:t>
      </w:r>
    </w:p>
    <w:p w14:paraId="63CF523F" w14:textId="77777777" w:rsidR="00A660BC" w:rsidRPr="00C50660" w:rsidRDefault="00550F83" w:rsidP="00BB69A6">
      <w:pPr>
        <w:pStyle w:val="Odstavekseznama"/>
        <w:numPr>
          <w:ilvl w:val="0"/>
          <w:numId w:val="5"/>
        </w:numPr>
        <w:spacing w:before="2" w:after="0" w:line="260" w:lineRule="exact"/>
        <w:jc w:val="both"/>
        <w:rPr>
          <w:rFonts w:asciiTheme="minorHAnsi" w:hAnsiTheme="minorHAnsi"/>
        </w:rPr>
      </w:pPr>
      <w:r w:rsidRPr="00C50660">
        <w:rPr>
          <w:rFonts w:asciiTheme="minorHAnsi" w:hAnsiTheme="minorHAnsi"/>
        </w:rPr>
        <w:t xml:space="preserve">V </w:t>
      </w:r>
      <w:r w:rsidR="00F5419A" w:rsidRPr="00C50660">
        <w:rPr>
          <w:rFonts w:asciiTheme="minorHAnsi" w:hAnsiTheme="minorHAnsi"/>
        </w:rPr>
        <w:t>e</w:t>
      </w:r>
      <w:r w:rsidRPr="00C50660">
        <w:rPr>
          <w:rFonts w:asciiTheme="minorHAnsi" w:hAnsiTheme="minorHAnsi"/>
        </w:rPr>
        <w:t>laborat se priloži k</w:t>
      </w:r>
      <w:r w:rsidR="00A660BC" w:rsidRPr="00C50660">
        <w:rPr>
          <w:rFonts w:asciiTheme="minorHAnsi" w:hAnsiTheme="minorHAnsi"/>
        </w:rPr>
        <w:t xml:space="preserve">arte poplavne nevarnosti in karte razredov poplavne </w:t>
      </w:r>
      <w:r w:rsidR="0006504A" w:rsidRPr="00C50660">
        <w:rPr>
          <w:rFonts w:asciiTheme="minorHAnsi" w:hAnsiTheme="minorHAnsi"/>
        </w:rPr>
        <w:t>nevarnosti za obstoječe stanje.</w:t>
      </w:r>
    </w:p>
    <w:p w14:paraId="2393347F" w14:textId="7002B2DA" w:rsidR="0006504A" w:rsidRPr="00C50660" w:rsidRDefault="00A660BC" w:rsidP="00BB69A6">
      <w:pPr>
        <w:pStyle w:val="Odstavekseznama"/>
        <w:numPr>
          <w:ilvl w:val="0"/>
          <w:numId w:val="5"/>
        </w:numPr>
        <w:spacing w:before="2" w:after="0" w:line="260" w:lineRule="exact"/>
        <w:jc w:val="both"/>
        <w:rPr>
          <w:rFonts w:asciiTheme="minorHAnsi" w:hAnsiTheme="minorHAnsi"/>
        </w:rPr>
      </w:pPr>
      <w:r w:rsidRPr="00C50660">
        <w:rPr>
          <w:rFonts w:asciiTheme="minorHAnsi" w:hAnsiTheme="minorHAnsi"/>
        </w:rPr>
        <w:t>N</w:t>
      </w:r>
      <w:r w:rsidR="0006504A" w:rsidRPr="00C50660">
        <w:rPr>
          <w:rFonts w:asciiTheme="minorHAnsi" w:hAnsiTheme="minorHAnsi"/>
        </w:rPr>
        <w:t>a podlagi rezultatov hidravličnega modela</w:t>
      </w:r>
      <w:r w:rsidRPr="00C50660">
        <w:rPr>
          <w:rFonts w:asciiTheme="minorHAnsi" w:hAnsiTheme="minorHAnsi"/>
        </w:rPr>
        <w:t xml:space="preserve"> </w:t>
      </w:r>
      <w:r w:rsidR="00D91700">
        <w:rPr>
          <w:rFonts w:asciiTheme="minorHAnsi" w:hAnsiTheme="minorHAnsi"/>
        </w:rPr>
        <w:t xml:space="preserve">z upoštevanim novimi ureditvami </w:t>
      </w:r>
      <w:r w:rsidRPr="00C50660">
        <w:rPr>
          <w:rFonts w:asciiTheme="minorHAnsi" w:hAnsiTheme="minorHAnsi"/>
        </w:rPr>
        <w:t xml:space="preserve">se </w:t>
      </w:r>
      <w:r w:rsidR="00550F83" w:rsidRPr="00C50660">
        <w:rPr>
          <w:rFonts w:asciiTheme="minorHAnsi" w:hAnsiTheme="minorHAnsi"/>
        </w:rPr>
        <w:t>izdela</w:t>
      </w:r>
      <w:r w:rsidRPr="00C50660">
        <w:rPr>
          <w:rFonts w:asciiTheme="minorHAnsi" w:hAnsiTheme="minorHAnsi"/>
        </w:rPr>
        <w:t xml:space="preserve"> k</w:t>
      </w:r>
      <w:r w:rsidR="00550F83" w:rsidRPr="00C50660">
        <w:rPr>
          <w:rFonts w:asciiTheme="minorHAnsi" w:hAnsiTheme="minorHAnsi"/>
        </w:rPr>
        <w:t>arta poplavne nevarnosti</w:t>
      </w:r>
      <w:r w:rsidRPr="00C50660">
        <w:rPr>
          <w:rFonts w:asciiTheme="minorHAnsi" w:hAnsiTheme="minorHAnsi"/>
        </w:rPr>
        <w:t xml:space="preserve"> za predvideno stanje</w:t>
      </w:r>
      <w:r w:rsidR="00912736">
        <w:rPr>
          <w:rFonts w:asciiTheme="minorHAnsi" w:hAnsiTheme="minorHAnsi"/>
        </w:rPr>
        <w:t>.</w:t>
      </w:r>
    </w:p>
    <w:p w14:paraId="6151BE68" w14:textId="3294473D" w:rsidR="00550F83" w:rsidRPr="00C50660" w:rsidRDefault="00912736" w:rsidP="0071676C">
      <w:pPr>
        <w:pStyle w:val="Odstavekseznama"/>
        <w:numPr>
          <w:ilvl w:val="0"/>
          <w:numId w:val="5"/>
        </w:numPr>
        <w:spacing w:after="240" w:line="260" w:lineRule="exact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</w:t>
      </w:r>
      <w:r w:rsidR="00550F83" w:rsidRPr="00C50660">
        <w:rPr>
          <w:rFonts w:asciiTheme="minorHAnsi" w:hAnsiTheme="minorHAnsi"/>
        </w:rPr>
        <w:t>a podlagi kriterijev za določanje razredov nevarnosti se izdelajo karte razredov poplavne nevarnosti</w:t>
      </w:r>
      <w:r w:rsidR="00673E6D" w:rsidRPr="00C50660">
        <w:rPr>
          <w:rFonts w:asciiTheme="minorHAnsi" w:hAnsiTheme="minorHAnsi"/>
        </w:rPr>
        <w:t xml:space="preserve"> za predvideno stanje</w:t>
      </w:r>
      <w:r>
        <w:rPr>
          <w:rFonts w:asciiTheme="minorHAnsi" w:hAnsiTheme="minorHAnsi"/>
        </w:rPr>
        <w:t>.</w:t>
      </w:r>
    </w:p>
    <w:p w14:paraId="1802868F" w14:textId="77777777" w:rsidR="0006504A" w:rsidRPr="0071676C" w:rsidRDefault="00550F83" w:rsidP="0071676C">
      <w:pPr>
        <w:widowControl w:val="0"/>
        <w:spacing w:after="240" w:line="260" w:lineRule="exact"/>
        <w:jc w:val="both"/>
        <w:rPr>
          <w:rFonts w:cstheme="minorHAnsi"/>
        </w:rPr>
      </w:pPr>
      <w:r w:rsidRPr="0071676C">
        <w:rPr>
          <w:rFonts w:cstheme="minorHAnsi"/>
        </w:rPr>
        <w:t>K</w:t>
      </w:r>
      <w:r w:rsidR="00A660BC" w:rsidRPr="0071676C">
        <w:rPr>
          <w:rFonts w:cstheme="minorHAnsi"/>
        </w:rPr>
        <w:t>art</w:t>
      </w:r>
      <w:r w:rsidRPr="0071676C">
        <w:rPr>
          <w:rFonts w:cstheme="minorHAnsi"/>
        </w:rPr>
        <w:t>e</w:t>
      </w:r>
      <w:r w:rsidR="00A660BC" w:rsidRPr="0071676C">
        <w:rPr>
          <w:rFonts w:cstheme="minorHAnsi"/>
        </w:rPr>
        <w:t xml:space="preserve"> </w:t>
      </w:r>
      <w:r w:rsidRPr="0071676C">
        <w:rPr>
          <w:rFonts w:cstheme="minorHAnsi"/>
        </w:rPr>
        <w:t xml:space="preserve">morajo biti izdelana </w:t>
      </w:r>
      <w:r w:rsidR="00A660BC" w:rsidRPr="0071676C">
        <w:rPr>
          <w:rFonts w:cstheme="minorHAnsi"/>
        </w:rPr>
        <w:t>skladno s Pravilnikom o metodologiji za določevanje območij, ogroženih zaradi poplav in z njimi povezane erozije celinskih voda in morja ter o načinu razvrščanja zemljišč v razrede ogroženosti (Uradni lis</w:t>
      </w:r>
      <w:r w:rsidRPr="0071676C">
        <w:rPr>
          <w:rFonts w:cstheme="minorHAnsi"/>
        </w:rPr>
        <w:t xml:space="preserve">t RS, št. 60/07) </w:t>
      </w:r>
      <w:r w:rsidR="00A660BC" w:rsidRPr="0071676C">
        <w:rPr>
          <w:rFonts w:cstheme="minorHAnsi"/>
        </w:rPr>
        <w:t xml:space="preserve">v ustreznem merilu. Karte </w:t>
      </w:r>
      <w:r w:rsidR="005C6393" w:rsidRPr="0071676C">
        <w:rPr>
          <w:rFonts w:cstheme="minorHAnsi"/>
        </w:rPr>
        <w:t xml:space="preserve">je potrebno naročniku poleg klasične oblike predati </w:t>
      </w:r>
      <w:r w:rsidR="00EE0BE2" w:rsidRPr="0071676C">
        <w:rPr>
          <w:rFonts w:cstheme="minorHAnsi"/>
        </w:rPr>
        <w:t xml:space="preserve">tudi </w:t>
      </w:r>
      <w:r w:rsidR="005C6393" w:rsidRPr="0071676C">
        <w:rPr>
          <w:rFonts w:cstheme="minorHAnsi"/>
        </w:rPr>
        <w:t>v elektronski obliki formata SHP in DWG</w:t>
      </w:r>
      <w:r w:rsidR="00A660BC" w:rsidRPr="0071676C">
        <w:rPr>
          <w:rFonts w:cstheme="minorHAnsi"/>
        </w:rPr>
        <w:t>.</w:t>
      </w:r>
    </w:p>
    <w:p w14:paraId="33F0C935" w14:textId="77777777" w:rsidR="00EF476D" w:rsidRPr="00C50660" w:rsidRDefault="00BB69A6" w:rsidP="00BB69A6">
      <w:pPr>
        <w:widowControl w:val="0"/>
        <w:spacing w:before="2" w:after="0" w:line="260" w:lineRule="exact"/>
        <w:jc w:val="both"/>
        <w:rPr>
          <w:b/>
        </w:rPr>
      </w:pPr>
      <w:r w:rsidRPr="00C50660">
        <w:rPr>
          <w:b/>
        </w:rPr>
        <w:t>4.6</w:t>
      </w:r>
      <w:r w:rsidRPr="00C50660">
        <w:rPr>
          <w:b/>
        </w:rPr>
        <w:tab/>
      </w:r>
      <w:r w:rsidR="00EF476D" w:rsidRPr="00C50660">
        <w:rPr>
          <w:b/>
        </w:rPr>
        <w:t>Omilitveni ukrepi:</w:t>
      </w:r>
    </w:p>
    <w:p w14:paraId="3763C501" w14:textId="4E123433" w:rsidR="00EF476D" w:rsidRPr="0071676C" w:rsidRDefault="005C6393" w:rsidP="0071676C">
      <w:pPr>
        <w:widowControl w:val="0"/>
        <w:spacing w:after="240" w:line="260" w:lineRule="exact"/>
        <w:jc w:val="both"/>
        <w:rPr>
          <w:rFonts w:cstheme="minorHAnsi"/>
        </w:rPr>
      </w:pPr>
      <w:r w:rsidRPr="0071676C">
        <w:rPr>
          <w:rFonts w:cstheme="minorHAnsi"/>
        </w:rPr>
        <w:t xml:space="preserve">V kolikor se </w:t>
      </w:r>
      <w:r w:rsidR="00F5419A" w:rsidRPr="0071676C">
        <w:rPr>
          <w:rFonts w:cstheme="minorHAnsi"/>
        </w:rPr>
        <w:t>s</w:t>
      </w:r>
      <w:r w:rsidRPr="0071676C">
        <w:rPr>
          <w:rFonts w:cstheme="minorHAnsi"/>
        </w:rPr>
        <w:t xml:space="preserve"> hidravlično analizo izkaže, da je za izvedbo predmetnih ureditev potrebno izvesti omilitvene ukrepe za </w:t>
      </w:r>
      <w:r w:rsidR="00BB69A6" w:rsidRPr="0071676C">
        <w:rPr>
          <w:rFonts w:cstheme="minorHAnsi"/>
        </w:rPr>
        <w:t>u</w:t>
      </w:r>
      <w:r w:rsidRPr="0071676C">
        <w:rPr>
          <w:rFonts w:cstheme="minorHAnsi"/>
        </w:rPr>
        <w:t xml:space="preserve">blažitev poplavne nevarnosti </w:t>
      </w:r>
      <w:r w:rsidR="00BB69A6" w:rsidRPr="0071676C">
        <w:rPr>
          <w:rFonts w:cstheme="minorHAnsi"/>
        </w:rPr>
        <w:t>(</w:t>
      </w:r>
      <w:r w:rsidR="00EE0BE2" w:rsidRPr="0071676C">
        <w:rPr>
          <w:rFonts w:cstheme="minorHAnsi"/>
        </w:rPr>
        <w:t xml:space="preserve">za </w:t>
      </w:r>
      <w:r w:rsidR="00BB69A6" w:rsidRPr="0071676C">
        <w:rPr>
          <w:rFonts w:cstheme="minorHAnsi"/>
        </w:rPr>
        <w:t>zagotov</w:t>
      </w:r>
      <w:r w:rsidR="00EE0BE2" w:rsidRPr="0071676C">
        <w:rPr>
          <w:rFonts w:cstheme="minorHAnsi"/>
        </w:rPr>
        <w:t>itev</w:t>
      </w:r>
      <w:r w:rsidR="00BB69A6" w:rsidRPr="0071676C">
        <w:rPr>
          <w:rFonts w:cstheme="minorHAnsi"/>
        </w:rPr>
        <w:t xml:space="preserve"> poplavn</w:t>
      </w:r>
      <w:r w:rsidR="00EE0BE2" w:rsidRPr="0071676C">
        <w:rPr>
          <w:rFonts w:cstheme="minorHAnsi"/>
        </w:rPr>
        <w:t>e</w:t>
      </w:r>
      <w:r w:rsidR="00BB69A6" w:rsidRPr="0071676C">
        <w:rPr>
          <w:rFonts w:cstheme="minorHAnsi"/>
        </w:rPr>
        <w:t xml:space="preserve"> varnost</w:t>
      </w:r>
      <w:r w:rsidR="00EE0BE2" w:rsidRPr="0071676C">
        <w:rPr>
          <w:rFonts w:cstheme="minorHAnsi"/>
        </w:rPr>
        <w:t>i</w:t>
      </w:r>
      <w:r w:rsidR="00912736">
        <w:rPr>
          <w:rFonts w:cstheme="minorHAnsi"/>
        </w:rPr>
        <w:t xml:space="preserve"> železnice</w:t>
      </w:r>
      <w:r w:rsidR="00A522E1" w:rsidRPr="0071676C">
        <w:rPr>
          <w:rFonts w:cstheme="minorHAnsi"/>
        </w:rPr>
        <w:t xml:space="preserve">, vpliv ureditev na poplavno varnost okolice…) </w:t>
      </w:r>
      <w:r w:rsidRPr="0071676C">
        <w:rPr>
          <w:rFonts w:cstheme="minorHAnsi"/>
        </w:rPr>
        <w:t xml:space="preserve">mora projektant </w:t>
      </w:r>
      <w:r w:rsidR="00BB69A6" w:rsidRPr="0071676C">
        <w:rPr>
          <w:rFonts w:cstheme="minorHAnsi"/>
        </w:rPr>
        <w:t xml:space="preserve">podati rešitev in </w:t>
      </w:r>
      <w:r w:rsidR="00EE0BE2" w:rsidRPr="0071676C">
        <w:rPr>
          <w:rFonts w:cstheme="minorHAnsi"/>
        </w:rPr>
        <w:t xml:space="preserve">jih </w:t>
      </w:r>
      <w:r w:rsidR="00BB69A6" w:rsidRPr="0071676C">
        <w:rPr>
          <w:rFonts w:cstheme="minorHAnsi"/>
        </w:rPr>
        <w:t xml:space="preserve">upoštevati pri izdelavi </w:t>
      </w:r>
      <w:r w:rsidRPr="0071676C">
        <w:rPr>
          <w:rFonts w:cstheme="minorHAnsi"/>
        </w:rPr>
        <w:t>projektne dokumentacije</w:t>
      </w:r>
      <w:r w:rsidR="00EF476D" w:rsidRPr="0071676C">
        <w:rPr>
          <w:rFonts w:cstheme="minorHAnsi"/>
        </w:rPr>
        <w:t>.</w:t>
      </w:r>
    </w:p>
    <w:p w14:paraId="09898D89" w14:textId="77777777" w:rsidR="00340FB4" w:rsidRPr="00B85A3C" w:rsidRDefault="00340FB4" w:rsidP="00340FB4">
      <w:pPr>
        <w:widowControl w:val="0"/>
        <w:spacing w:before="360" w:after="120" w:line="260" w:lineRule="exact"/>
        <w:rPr>
          <w:rFonts w:eastAsia="Calibri" w:cs="Times New Roman"/>
          <w:b/>
        </w:rPr>
      </w:pPr>
      <w:r>
        <w:rPr>
          <w:rFonts w:eastAsia="Calibri" w:cs="Times New Roman"/>
          <w:b/>
        </w:rPr>
        <w:t>5</w:t>
      </w:r>
      <w:r w:rsidRPr="00B85A3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ZAKLJUČEK</w:t>
      </w:r>
    </w:p>
    <w:p w14:paraId="7D076FE5" w14:textId="2B697061" w:rsidR="002102AF" w:rsidRPr="00E30DDE" w:rsidRDefault="002102AF" w:rsidP="00E30DDE">
      <w:pPr>
        <w:widowControl w:val="0"/>
        <w:spacing w:after="120" w:line="260" w:lineRule="exact"/>
        <w:jc w:val="both"/>
        <w:rPr>
          <w:rFonts w:cstheme="minorHAnsi"/>
        </w:rPr>
      </w:pPr>
      <w:r w:rsidRPr="00E30DDE">
        <w:rPr>
          <w:rFonts w:cstheme="minorHAnsi"/>
        </w:rPr>
        <w:t xml:space="preserve">Projektant mora pri izdelavi </w:t>
      </w:r>
      <w:r w:rsidR="00912736">
        <w:rPr>
          <w:rFonts w:cstheme="minorHAnsi"/>
        </w:rPr>
        <w:t>Izvedbenega načrta</w:t>
      </w:r>
      <w:r w:rsidRPr="00E30DDE">
        <w:rPr>
          <w:rFonts w:cstheme="minorHAnsi"/>
        </w:rPr>
        <w:t xml:space="preserve"> upoštevati vsa določila iz osnovne projektne naloge ter vseh ostalih prilog (projektne naloge po posameznih strokovnih področjih) k osnovni projektni nalogi. Projektne rešitve, ki so definirane v različnih načrtih, morajo biti med seboj usklajene.</w:t>
      </w:r>
    </w:p>
    <w:p w14:paraId="215CAE10" w14:textId="77777777" w:rsidR="002102AF" w:rsidRDefault="002102AF" w:rsidP="00E30DDE">
      <w:pPr>
        <w:widowControl w:val="0"/>
        <w:spacing w:after="120" w:line="260" w:lineRule="exact"/>
        <w:jc w:val="both"/>
        <w:rPr>
          <w:rFonts w:cstheme="minorHAnsi"/>
        </w:rPr>
      </w:pPr>
      <w:r w:rsidRPr="00E30DDE">
        <w:rPr>
          <w:rFonts w:cstheme="minorHAnsi"/>
        </w:rPr>
        <w:t>Glede na zahtevnost in kompleksnost projekta, opozarjamo projektanta, da se mora pred pričetkom projektiranja vsak posamezni pooblaščeni inženir/izdelovalec načrtov in elaboratov, seznaniti z vsebino in predlogom rešitve iz osnovne projektne naloge in iz vseh njenih prilog (projektne naloge po posameznih strokovnih področjih), za strokovno ustrezno in celovito izdelavo projektnih rešitev</w:t>
      </w:r>
      <w:r w:rsidR="00EE520E">
        <w:rPr>
          <w:rFonts w:cstheme="minorHAnsi"/>
        </w:rPr>
        <w:t>.</w:t>
      </w:r>
    </w:p>
    <w:p w14:paraId="7B8E57AD" w14:textId="77777777" w:rsidR="00E30DDE" w:rsidRDefault="00E30DDE" w:rsidP="00E30DDE">
      <w:pPr>
        <w:widowControl w:val="0"/>
        <w:spacing w:after="120" w:line="260" w:lineRule="exact"/>
        <w:jc w:val="both"/>
        <w:rPr>
          <w:rFonts w:cstheme="minorHAnsi"/>
        </w:rPr>
      </w:pPr>
    </w:p>
    <w:p w14:paraId="1EC68D13" w14:textId="77777777" w:rsidR="00E30DDE" w:rsidRDefault="00E30DDE" w:rsidP="00E30DDE">
      <w:pPr>
        <w:widowControl w:val="0"/>
        <w:spacing w:after="120" w:line="260" w:lineRule="exact"/>
        <w:jc w:val="both"/>
        <w:rPr>
          <w:rFonts w:cstheme="minorHAnsi"/>
        </w:rPr>
      </w:pPr>
    </w:p>
    <w:p w14:paraId="421EC3E1" w14:textId="77777777" w:rsidR="00E30DDE" w:rsidRPr="00E30DDE" w:rsidRDefault="00E30DDE" w:rsidP="00E30DDE">
      <w:pPr>
        <w:widowControl w:val="0"/>
        <w:spacing w:after="120" w:line="260" w:lineRule="exact"/>
        <w:jc w:val="both"/>
        <w:rPr>
          <w:rFonts w:cstheme="minorHAnsi"/>
        </w:rPr>
      </w:pPr>
    </w:p>
    <w:sectPr w:rsidR="00E30DDE" w:rsidRPr="00E30DDE" w:rsidSect="002D6D47">
      <w:headerReference w:type="default" r:id="rId11"/>
      <w:footerReference w:type="default" r:id="rId12"/>
      <w:pgSz w:w="11920" w:h="16840"/>
      <w:pgMar w:top="1260" w:right="1147" w:bottom="1843" w:left="1400" w:header="567" w:footer="6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ED200" w14:textId="77777777" w:rsidR="00521ABF" w:rsidRDefault="00521ABF">
      <w:pPr>
        <w:spacing w:after="0" w:line="240" w:lineRule="auto"/>
      </w:pPr>
      <w:r>
        <w:separator/>
      </w:r>
    </w:p>
  </w:endnote>
  <w:endnote w:type="continuationSeparator" w:id="0">
    <w:p w14:paraId="46D2FEF7" w14:textId="77777777" w:rsidR="00521ABF" w:rsidRDefault="0052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F56B" w14:textId="77777777" w:rsidR="002D6D47" w:rsidRDefault="002D6D47" w:rsidP="002D6D47">
    <w:pPr>
      <w:pStyle w:val="Noga"/>
      <w:rPr>
        <w:rFonts w:asciiTheme="minorHAnsi" w:hAnsiTheme="minorHAnsi"/>
        <w:sz w:val="16"/>
        <w:szCs w:val="16"/>
      </w:rPr>
    </w:pPr>
  </w:p>
  <w:p w14:paraId="5247E775" w14:textId="3E22DE69" w:rsidR="002D6D47" w:rsidRPr="002101E8" w:rsidRDefault="002D6D47" w:rsidP="002D6D47">
    <w:pPr>
      <w:pStyle w:val="Noga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sdt>
      <w:sdtPr>
        <w:rPr>
          <w:rFonts w:ascii="InterstateCE-Light" w:hAnsi="InterstateCE-Light"/>
          <w:sz w:val="16"/>
          <w:szCs w:val="16"/>
        </w:rPr>
        <w:id w:val="-183382265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 w:rsidR="0016088D" w:rsidRPr="00064B67">
          <w:rPr>
            <w:rFonts w:ascii="Arial Narrow" w:hAnsi="Arial Narrow"/>
            <w:sz w:val="18"/>
          </w:rPr>
          <w:t xml:space="preserve">Stran </w:t>
        </w:r>
        <w:r w:rsidR="0016088D" w:rsidRPr="00064B67">
          <w:rPr>
            <w:rFonts w:ascii="Arial Narrow" w:hAnsi="Arial Narrow"/>
            <w:bCs/>
            <w:sz w:val="18"/>
          </w:rPr>
          <w:fldChar w:fldCharType="begin"/>
        </w:r>
        <w:r w:rsidR="0016088D" w:rsidRPr="00064B67">
          <w:rPr>
            <w:rFonts w:ascii="Arial Narrow" w:hAnsi="Arial Narrow"/>
            <w:bCs/>
            <w:sz w:val="18"/>
          </w:rPr>
          <w:instrText>PAGE</w:instrText>
        </w:r>
        <w:r w:rsidR="0016088D" w:rsidRPr="00064B67">
          <w:rPr>
            <w:rFonts w:ascii="Arial Narrow" w:hAnsi="Arial Narrow"/>
            <w:bCs/>
            <w:sz w:val="18"/>
          </w:rPr>
          <w:fldChar w:fldCharType="separate"/>
        </w:r>
        <w:r w:rsidR="006F53A4">
          <w:rPr>
            <w:rFonts w:ascii="Arial Narrow" w:hAnsi="Arial Narrow"/>
            <w:bCs/>
            <w:noProof/>
            <w:sz w:val="18"/>
          </w:rPr>
          <w:t>2</w:t>
        </w:r>
        <w:r w:rsidR="0016088D" w:rsidRPr="00064B67">
          <w:rPr>
            <w:rFonts w:ascii="Arial Narrow" w:hAnsi="Arial Narrow"/>
            <w:bCs/>
            <w:sz w:val="18"/>
          </w:rPr>
          <w:fldChar w:fldCharType="end"/>
        </w:r>
        <w:r w:rsidR="0016088D" w:rsidRPr="00064B67">
          <w:rPr>
            <w:rFonts w:ascii="Arial Narrow" w:hAnsi="Arial Narrow"/>
            <w:sz w:val="18"/>
          </w:rPr>
          <w:t xml:space="preserve"> od </w:t>
        </w:r>
        <w:r w:rsidR="0016088D" w:rsidRPr="00064B67">
          <w:rPr>
            <w:rFonts w:ascii="Arial Narrow" w:hAnsi="Arial Narrow"/>
            <w:bCs/>
            <w:sz w:val="18"/>
          </w:rPr>
          <w:fldChar w:fldCharType="begin"/>
        </w:r>
        <w:r w:rsidR="0016088D" w:rsidRPr="00064B67">
          <w:rPr>
            <w:rFonts w:ascii="Arial Narrow" w:hAnsi="Arial Narrow"/>
            <w:bCs/>
            <w:sz w:val="18"/>
          </w:rPr>
          <w:instrText>NUMPAGES</w:instrText>
        </w:r>
        <w:r w:rsidR="0016088D" w:rsidRPr="00064B67">
          <w:rPr>
            <w:rFonts w:ascii="Arial Narrow" w:hAnsi="Arial Narrow"/>
            <w:bCs/>
            <w:sz w:val="18"/>
          </w:rPr>
          <w:fldChar w:fldCharType="separate"/>
        </w:r>
        <w:r w:rsidR="006F53A4">
          <w:rPr>
            <w:rFonts w:ascii="Arial Narrow" w:hAnsi="Arial Narrow"/>
            <w:bCs/>
            <w:noProof/>
            <w:sz w:val="18"/>
          </w:rPr>
          <w:t>3</w:t>
        </w:r>
        <w:r w:rsidR="0016088D" w:rsidRPr="00064B67">
          <w:rPr>
            <w:rFonts w:ascii="Arial Narrow" w:hAnsi="Arial Narrow"/>
            <w:bCs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6BB55" w14:textId="77777777" w:rsidR="00521ABF" w:rsidRDefault="00521ABF">
      <w:pPr>
        <w:spacing w:after="0" w:line="240" w:lineRule="auto"/>
      </w:pPr>
      <w:r>
        <w:separator/>
      </w:r>
    </w:p>
  </w:footnote>
  <w:footnote w:type="continuationSeparator" w:id="0">
    <w:p w14:paraId="4E2C8F2E" w14:textId="77777777" w:rsidR="00521ABF" w:rsidRDefault="0052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62D8" w14:textId="070909A4" w:rsidR="009A3AF5" w:rsidRPr="00EE7CA0" w:rsidRDefault="009A3AF5" w:rsidP="009A3AF5">
    <w:pPr>
      <w:pStyle w:val="Glava"/>
      <w:rPr>
        <w:sz w:val="20"/>
        <w:szCs w:val="20"/>
      </w:rPr>
    </w:pPr>
    <w:r>
      <w:tab/>
    </w:r>
    <w:r>
      <w:tab/>
    </w:r>
    <w:r w:rsidR="005F5A43" w:rsidRPr="00EE7CA0">
      <w:rPr>
        <w:sz w:val="20"/>
        <w:szCs w:val="20"/>
      </w:rPr>
      <w:t xml:space="preserve">Priloga </w:t>
    </w:r>
    <w:r w:rsidR="0073149C" w:rsidRPr="00EE7CA0">
      <w:rPr>
        <w:sz w:val="20"/>
        <w:szCs w:val="20"/>
      </w:rPr>
      <w:t>2</w:t>
    </w:r>
    <w:r w:rsidR="005F5A43" w:rsidRPr="00EE7CA0">
      <w:rPr>
        <w:sz w:val="20"/>
        <w:szCs w:val="20"/>
      </w:rPr>
      <w:t>:</w:t>
    </w:r>
    <w:r w:rsidR="00B6111D" w:rsidRPr="00EE7CA0">
      <w:rPr>
        <w:sz w:val="20"/>
        <w:szCs w:val="20"/>
      </w:rPr>
      <w:t xml:space="preserve"> HH elaborat</w:t>
    </w:r>
  </w:p>
  <w:p w14:paraId="2917D562" w14:textId="77777777" w:rsidR="00D168B8" w:rsidRPr="009A3AF5" w:rsidRDefault="00D168B8" w:rsidP="009A3AF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C4C"/>
    <w:multiLevelType w:val="multilevel"/>
    <w:tmpl w:val="F2D4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53B7F"/>
    <w:multiLevelType w:val="hybridMultilevel"/>
    <w:tmpl w:val="76E0ED70"/>
    <w:lvl w:ilvl="0" w:tplc="56DCA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635"/>
    <w:multiLevelType w:val="hybridMultilevel"/>
    <w:tmpl w:val="12D25872"/>
    <w:lvl w:ilvl="0" w:tplc="695442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3BA7"/>
    <w:multiLevelType w:val="hybridMultilevel"/>
    <w:tmpl w:val="8AD6DCBA"/>
    <w:lvl w:ilvl="0" w:tplc="612A1E1C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6954426E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4F99"/>
    <w:multiLevelType w:val="multilevel"/>
    <w:tmpl w:val="B852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57F"/>
    <w:multiLevelType w:val="hybridMultilevel"/>
    <w:tmpl w:val="5DDAD758"/>
    <w:lvl w:ilvl="0" w:tplc="695442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338F"/>
    <w:multiLevelType w:val="multilevel"/>
    <w:tmpl w:val="402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8547B"/>
    <w:multiLevelType w:val="multilevel"/>
    <w:tmpl w:val="927E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C144A"/>
    <w:multiLevelType w:val="multilevel"/>
    <w:tmpl w:val="2F84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FA72F7"/>
    <w:multiLevelType w:val="multilevel"/>
    <w:tmpl w:val="9246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866EF"/>
    <w:multiLevelType w:val="multilevel"/>
    <w:tmpl w:val="6D86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3939D0"/>
    <w:multiLevelType w:val="hybridMultilevel"/>
    <w:tmpl w:val="8480B6CE"/>
    <w:lvl w:ilvl="0" w:tplc="695442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9299E"/>
    <w:multiLevelType w:val="hybridMultilevel"/>
    <w:tmpl w:val="8FDEC12C"/>
    <w:lvl w:ilvl="0" w:tplc="695442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05D6E"/>
    <w:multiLevelType w:val="hybridMultilevel"/>
    <w:tmpl w:val="E47616A0"/>
    <w:lvl w:ilvl="0" w:tplc="6954426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7F3A1A"/>
    <w:multiLevelType w:val="multilevel"/>
    <w:tmpl w:val="4EE6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3349A"/>
    <w:multiLevelType w:val="singleLevel"/>
    <w:tmpl w:val="FFBC87F4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5"/>
  </w:num>
  <w:num w:numId="5">
    <w:abstractNumId w:val="12"/>
  </w:num>
  <w:num w:numId="6">
    <w:abstractNumId w:val="3"/>
  </w:num>
  <w:num w:numId="7">
    <w:abstractNumId w:val="15"/>
  </w:num>
  <w:num w:numId="8">
    <w:abstractNumId w:val="1"/>
  </w:num>
  <w:num w:numId="9">
    <w:abstractNumId w:val="14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A"/>
    <w:rsid w:val="0000016B"/>
    <w:rsid w:val="00001836"/>
    <w:rsid w:val="0002306A"/>
    <w:rsid w:val="00024E50"/>
    <w:rsid w:val="00026696"/>
    <w:rsid w:val="00035FA6"/>
    <w:rsid w:val="00036194"/>
    <w:rsid w:val="00040011"/>
    <w:rsid w:val="00041896"/>
    <w:rsid w:val="00054B84"/>
    <w:rsid w:val="000555D3"/>
    <w:rsid w:val="00060CBC"/>
    <w:rsid w:val="0006504A"/>
    <w:rsid w:val="00071E94"/>
    <w:rsid w:val="000757BF"/>
    <w:rsid w:val="00077B63"/>
    <w:rsid w:val="00081981"/>
    <w:rsid w:val="000949C3"/>
    <w:rsid w:val="000A2BD6"/>
    <w:rsid w:val="000A45AE"/>
    <w:rsid w:val="000A7E77"/>
    <w:rsid w:val="000C54A9"/>
    <w:rsid w:val="000C676E"/>
    <w:rsid w:val="000D56B7"/>
    <w:rsid w:val="000D7E15"/>
    <w:rsid w:val="000E059A"/>
    <w:rsid w:val="000E23E0"/>
    <w:rsid w:val="000E4D1F"/>
    <w:rsid w:val="00110083"/>
    <w:rsid w:val="00115576"/>
    <w:rsid w:val="001162EF"/>
    <w:rsid w:val="00124A22"/>
    <w:rsid w:val="00125387"/>
    <w:rsid w:val="00132006"/>
    <w:rsid w:val="00141A32"/>
    <w:rsid w:val="0015362E"/>
    <w:rsid w:val="001606E1"/>
    <w:rsid w:val="0016088D"/>
    <w:rsid w:val="0016288C"/>
    <w:rsid w:val="00164353"/>
    <w:rsid w:val="00167A55"/>
    <w:rsid w:val="0017521E"/>
    <w:rsid w:val="001754E4"/>
    <w:rsid w:val="00184C68"/>
    <w:rsid w:val="00186A65"/>
    <w:rsid w:val="00194F02"/>
    <w:rsid w:val="001B59F4"/>
    <w:rsid w:val="001C136E"/>
    <w:rsid w:val="001C1C60"/>
    <w:rsid w:val="001C282F"/>
    <w:rsid w:val="001C5B5C"/>
    <w:rsid w:val="001D7593"/>
    <w:rsid w:val="001E2AAB"/>
    <w:rsid w:val="001F1AD6"/>
    <w:rsid w:val="001F2520"/>
    <w:rsid w:val="00200268"/>
    <w:rsid w:val="00207A96"/>
    <w:rsid w:val="002101E8"/>
    <w:rsid w:val="002102AF"/>
    <w:rsid w:val="00215E25"/>
    <w:rsid w:val="00223E34"/>
    <w:rsid w:val="00224AF4"/>
    <w:rsid w:val="002350AA"/>
    <w:rsid w:val="00235F5A"/>
    <w:rsid w:val="00236FE1"/>
    <w:rsid w:val="00240AF1"/>
    <w:rsid w:val="00257138"/>
    <w:rsid w:val="00263346"/>
    <w:rsid w:val="00267465"/>
    <w:rsid w:val="00270817"/>
    <w:rsid w:val="00281B4D"/>
    <w:rsid w:val="00286CFF"/>
    <w:rsid w:val="00297A10"/>
    <w:rsid w:val="002B0FB8"/>
    <w:rsid w:val="002B15EC"/>
    <w:rsid w:val="002C4B28"/>
    <w:rsid w:val="002C7679"/>
    <w:rsid w:val="002D1D9F"/>
    <w:rsid w:val="002D29BF"/>
    <w:rsid w:val="002D2F7D"/>
    <w:rsid w:val="002D5DB3"/>
    <w:rsid w:val="002D5FCB"/>
    <w:rsid w:val="002D6C93"/>
    <w:rsid w:val="002D6D47"/>
    <w:rsid w:val="002E2C4F"/>
    <w:rsid w:val="002E6519"/>
    <w:rsid w:val="002F59ED"/>
    <w:rsid w:val="002F66D8"/>
    <w:rsid w:val="0031221D"/>
    <w:rsid w:val="00316637"/>
    <w:rsid w:val="003208A8"/>
    <w:rsid w:val="0032619A"/>
    <w:rsid w:val="00332468"/>
    <w:rsid w:val="00340FB4"/>
    <w:rsid w:val="00343787"/>
    <w:rsid w:val="003626EC"/>
    <w:rsid w:val="003638AC"/>
    <w:rsid w:val="003654F0"/>
    <w:rsid w:val="00367886"/>
    <w:rsid w:val="00367B1B"/>
    <w:rsid w:val="00367EE1"/>
    <w:rsid w:val="0037203F"/>
    <w:rsid w:val="003750BB"/>
    <w:rsid w:val="00375AAD"/>
    <w:rsid w:val="003838DE"/>
    <w:rsid w:val="00393B4B"/>
    <w:rsid w:val="00393E14"/>
    <w:rsid w:val="003942F9"/>
    <w:rsid w:val="003A1D17"/>
    <w:rsid w:val="003A425F"/>
    <w:rsid w:val="003A426D"/>
    <w:rsid w:val="003A693B"/>
    <w:rsid w:val="003B21B5"/>
    <w:rsid w:val="003B4611"/>
    <w:rsid w:val="003B4C18"/>
    <w:rsid w:val="003B5D49"/>
    <w:rsid w:val="003C0C13"/>
    <w:rsid w:val="003C3F80"/>
    <w:rsid w:val="003D7983"/>
    <w:rsid w:val="003E5941"/>
    <w:rsid w:val="003F0630"/>
    <w:rsid w:val="003F1020"/>
    <w:rsid w:val="0040349A"/>
    <w:rsid w:val="00407A07"/>
    <w:rsid w:val="00415456"/>
    <w:rsid w:val="00416AA4"/>
    <w:rsid w:val="004218BC"/>
    <w:rsid w:val="00423758"/>
    <w:rsid w:val="004240AA"/>
    <w:rsid w:val="00425F28"/>
    <w:rsid w:val="004302CD"/>
    <w:rsid w:val="0044434C"/>
    <w:rsid w:val="004446FA"/>
    <w:rsid w:val="004449A2"/>
    <w:rsid w:val="00447026"/>
    <w:rsid w:val="004521C7"/>
    <w:rsid w:val="00460AA7"/>
    <w:rsid w:val="00461513"/>
    <w:rsid w:val="00463EFC"/>
    <w:rsid w:val="00472776"/>
    <w:rsid w:val="00475EDE"/>
    <w:rsid w:val="00482859"/>
    <w:rsid w:val="004837D0"/>
    <w:rsid w:val="00486169"/>
    <w:rsid w:val="00486AE4"/>
    <w:rsid w:val="00487009"/>
    <w:rsid w:val="00493A33"/>
    <w:rsid w:val="00494C19"/>
    <w:rsid w:val="00495078"/>
    <w:rsid w:val="004A2F02"/>
    <w:rsid w:val="004C63A4"/>
    <w:rsid w:val="004E05F6"/>
    <w:rsid w:val="004E30A9"/>
    <w:rsid w:val="004E6280"/>
    <w:rsid w:val="004E72FC"/>
    <w:rsid w:val="004F15B9"/>
    <w:rsid w:val="004F6569"/>
    <w:rsid w:val="005030B3"/>
    <w:rsid w:val="00506525"/>
    <w:rsid w:val="00506B5E"/>
    <w:rsid w:val="005115CA"/>
    <w:rsid w:val="00514DB6"/>
    <w:rsid w:val="00516511"/>
    <w:rsid w:val="005167B7"/>
    <w:rsid w:val="005201C5"/>
    <w:rsid w:val="00521ABF"/>
    <w:rsid w:val="0053023D"/>
    <w:rsid w:val="005376D3"/>
    <w:rsid w:val="00537BF0"/>
    <w:rsid w:val="00541B3D"/>
    <w:rsid w:val="005430E5"/>
    <w:rsid w:val="005458AB"/>
    <w:rsid w:val="00550F83"/>
    <w:rsid w:val="0055761B"/>
    <w:rsid w:val="005608A9"/>
    <w:rsid w:val="00574A0A"/>
    <w:rsid w:val="00586A18"/>
    <w:rsid w:val="00587D26"/>
    <w:rsid w:val="00591E59"/>
    <w:rsid w:val="0059459C"/>
    <w:rsid w:val="00596183"/>
    <w:rsid w:val="0059730B"/>
    <w:rsid w:val="005A2098"/>
    <w:rsid w:val="005A4A09"/>
    <w:rsid w:val="005A6529"/>
    <w:rsid w:val="005B3D6E"/>
    <w:rsid w:val="005B4FB8"/>
    <w:rsid w:val="005B60CB"/>
    <w:rsid w:val="005C6393"/>
    <w:rsid w:val="005D1CB0"/>
    <w:rsid w:val="005D241E"/>
    <w:rsid w:val="005D4F62"/>
    <w:rsid w:val="005E0DBC"/>
    <w:rsid w:val="005E0E49"/>
    <w:rsid w:val="005E1257"/>
    <w:rsid w:val="005E6091"/>
    <w:rsid w:val="005E6787"/>
    <w:rsid w:val="005F1417"/>
    <w:rsid w:val="005F5A43"/>
    <w:rsid w:val="005F6AF0"/>
    <w:rsid w:val="005F6D3F"/>
    <w:rsid w:val="006020B0"/>
    <w:rsid w:val="0060403B"/>
    <w:rsid w:val="00614470"/>
    <w:rsid w:val="00617AE0"/>
    <w:rsid w:val="00621EE7"/>
    <w:rsid w:val="0062568B"/>
    <w:rsid w:val="00634643"/>
    <w:rsid w:val="00635D5C"/>
    <w:rsid w:val="00642E6B"/>
    <w:rsid w:val="006449E4"/>
    <w:rsid w:val="00650CC0"/>
    <w:rsid w:val="0065157D"/>
    <w:rsid w:val="006561CE"/>
    <w:rsid w:val="006609E7"/>
    <w:rsid w:val="00673E6D"/>
    <w:rsid w:val="006760B4"/>
    <w:rsid w:val="00683468"/>
    <w:rsid w:val="00687BAD"/>
    <w:rsid w:val="006974B4"/>
    <w:rsid w:val="006A01B9"/>
    <w:rsid w:val="006A06FA"/>
    <w:rsid w:val="006A421D"/>
    <w:rsid w:val="006A61A9"/>
    <w:rsid w:val="006B0EDC"/>
    <w:rsid w:val="006B243D"/>
    <w:rsid w:val="006C014B"/>
    <w:rsid w:val="006C2C0C"/>
    <w:rsid w:val="006C3302"/>
    <w:rsid w:val="006C369F"/>
    <w:rsid w:val="006C3A31"/>
    <w:rsid w:val="006D5BD3"/>
    <w:rsid w:val="006D7C31"/>
    <w:rsid w:val="006F3FAE"/>
    <w:rsid w:val="006F4FA1"/>
    <w:rsid w:val="006F53A4"/>
    <w:rsid w:val="006F64A9"/>
    <w:rsid w:val="007077C2"/>
    <w:rsid w:val="00711312"/>
    <w:rsid w:val="00716534"/>
    <w:rsid w:val="0071676C"/>
    <w:rsid w:val="007207C5"/>
    <w:rsid w:val="00721022"/>
    <w:rsid w:val="00722126"/>
    <w:rsid w:val="00723C3F"/>
    <w:rsid w:val="0072678D"/>
    <w:rsid w:val="0073149C"/>
    <w:rsid w:val="007347FC"/>
    <w:rsid w:val="00736174"/>
    <w:rsid w:val="00737810"/>
    <w:rsid w:val="00742E4D"/>
    <w:rsid w:val="007468E5"/>
    <w:rsid w:val="00747104"/>
    <w:rsid w:val="00773DA3"/>
    <w:rsid w:val="00785AA1"/>
    <w:rsid w:val="0079639F"/>
    <w:rsid w:val="007A208E"/>
    <w:rsid w:val="007B731B"/>
    <w:rsid w:val="007C0AAC"/>
    <w:rsid w:val="007C2F60"/>
    <w:rsid w:val="007C3215"/>
    <w:rsid w:val="007C6532"/>
    <w:rsid w:val="007D04AC"/>
    <w:rsid w:val="007D3382"/>
    <w:rsid w:val="007D366D"/>
    <w:rsid w:val="007D5DC3"/>
    <w:rsid w:val="007E5BDE"/>
    <w:rsid w:val="007F29C3"/>
    <w:rsid w:val="007F7222"/>
    <w:rsid w:val="00803D5C"/>
    <w:rsid w:val="0082498D"/>
    <w:rsid w:val="00831517"/>
    <w:rsid w:val="00831FA2"/>
    <w:rsid w:val="008367C9"/>
    <w:rsid w:val="00841EFB"/>
    <w:rsid w:val="00843E24"/>
    <w:rsid w:val="00855E5D"/>
    <w:rsid w:val="00872E12"/>
    <w:rsid w:val="00884614"/>
    <w:rsid w:val="00887107"/>
    <w:rsid w:val="00887D34"/>
    <w:rsid w:val="0089024F"/>
    <w:rsid w:val="0089626A"/>
    <w:rsid w:val="00897BE9"/>
    <w:rsid w:val="008A334A"/>
    <w:rsid w:val="008A7279"/>
    <w:rsid w:val="008B4A91"/>
    <w:rsid w:val="008B6794"/>
    <w:rsid w:val="008C6F6C"/>
    <w:rsid w:val="008D0984"/>
    <w:rsid w:val="008D1B59"/>
    <w:rsid w:val="008D1DCD"/>
    <w:rsid w:val="008E0AAE"/>
    <w:rsid w:val="008E33DD"/>
    <w:rsid w:val="008E41AC"/>
    <w:rsid w:val="008E6E74"/>
    <w:rsid w:val="008E7E63"/>
    <w:rsid w:val="008F1882"/>
    <w:rsid w:val="008F3DC2"/>
    <w:rsid w:val="008F4824"/>
    <w:rsid w:val="00900C93"/>
    <w:rsid w:val="00901A8D"/>
    <w:rsid w:val="0090319A"/>
    <w:rsid w:val="00904964"/>
    <w:rsid w:val="00905100"/>
    <w:rsid w:val="00905214"/>
    <w:rsid w:val="0090673F"/>
    <w:rsid w:val="00912736"/>
    <w:rsid w:val="00912BFC"/>
    <w:rsid w:val="00914540"/>
    <w:rsid w:val="00916894"/>
    <w:rsid w:val="009228AE"/>
    <w:rsid w:val="00924AFE"/>
    <w:rsid w:val="009332F7"/>
    <w:rsid w:val="00936E95"/>
    <w:rsid w:val="00937D7F"/>
    <w:rsid w:val="0094373D"/>
    <w:rsid w:val="00945286"/>
    <w:rsid w:val="00946FE3"/>
    <w:rsid w:val="00947E89"/>
    <w:rsid w:val="00951A24"/>
    <w:rsid w:val="00951EBA"/>
    <w:rsid w:val="00971E01"/>
    <w:rsid w:val="009754F7"/>
    <w:rsid w:val="00976920"/>
    <w:rsid w:val="00984DD8"/>
    <w:rsid w:val="00986951"/>
    <w:rsid w:val="0099204E"/>
    <w:rsid w:val="00995538"/>
    <w:rsid w:val="00996411"/>
    <w:rsid w:val="009979A9"/>
    <w:rsid w:val="009A3AF5"/>
    <w:rsid w:val="009A77E5"/>
    <w:rsid w:val="009A787F"/>
    <w:rsid w:val="009C2312"/>
    <w:rsid w:val="009C27E0"/>
    <w:rsid w:val="009C4A08"/>
    <w:rsid w:val="009C7BA1"/>
    <w:rsid w:val="009D1367"/>
    <w:rsid w:val="009E1F16"/>
    <w:rsid w:val="009E2071"/>
    <w:rsid w:val="009F2267"/>
    <w:rsid w:val="00A00AEF"/>
    <w:rsid w:val="00A148C0"/>
    <w:rsid w:val="00A24745"/>
    <w:rsid w:val="00A24DCB"/>
    <w:rsid w:val="00A25CF5"/>
    <w:rsid w:val="00A32DAD"/>
    <w:rsid w:val="00A44ABC"/>
    <w:rsid w:val="00A5066F"/>
    <w:rsid w:val="00A51A15"/>
    <w:rsid w:val="00A522E1"/>
    <w:rsid w:val="00A52975"/>
    <w:rsid w:val="00A60F10"/>
    <w:rsid w:val="00A660BC"/>
    <w:rsid w:val="00A66370"/>
    <w:rsid w:val="00A679C4"/>
    <w:rsid w:val="00A72E58"/>
    <w:rsid w:val="00A73D00"/>
    <w:rsid w:val="00A741E5"/>
    <w:rsid w:val="00A74368"/>
    <w:rsid w:val="00A81683"/>
    <w:rsid w:val="00A86DAF"/>
    <w:rsid w:val="00A92FB6"/>
    <w:rsid w:val="00AA27BC"/>
    <w:rsid w:val="00AA3F4A"/>
    <w:rsid w:val="00AB2FEE"/>
    <w:rsid w:val="00AB52D1"/>
    <w:rsid w:val="00AB649F"/>
    <w:rsid w:val="00AB73A3"/>
    <w:rsid w:val="00AC6ED1"/>
    <w:rsid w:val="00AD42C4"/>
    <w:rsid w:val="00AD7A3A"/>
    <w:rsid w:val="00AE090C"/>
    <w:rsid w:val="00AE58C0"/>
    <w:rsid w:val="00AE5EF3"/>
    <w:rsid w:val="00AE7DB4"/>
    <w:rsid w:val="00AF228E"/>
    <w:rsid w:val="00B00EF5"/>
    <w:rsid w:val="00B025C4"/>
    <w:rsid w:val="00B07ADC"/>
    <w:rsid w:val="00B122B8"/>
    <w:rsid w:val="00B20AE6"/>
    <w:rsid w:val="00B22D7B"/>
    <w:rsid w:val="00B3079D"/>
    <w:rsid w:val="00B33B36"/>
    <w:rsid w:val="00B35C02"/>
    <w:rsid w:val="00B40120"/>
    <w:rsid w:val="00B40AB3"/>
    <w:rsid w:val="00B53A02"/>
    <w:rsid w:val="00B6111D"/>
    <w:rsid w:val="00B62CA5"/>
    <w:rsid w:val="00B6376F"/>
    <w:rsid w:val="00B64169"/>
    <w:rsid w:val="00B65B7C"/>
    <w:rsid w:val="00B66658"/>
    <w:rsid w:val="00B710F8"/>
    <w:rsid w:val="00B7591F"/>
    <w:rsid w:val="00B77CF7"/>
    <w:rsid w:val="00B8033C"/>
    <w:rsid w:val="00B8352D"/>
    <w:rsid w:val="00B8512B"/>
    <w:rsid w:val="00B85A3C"/>
    <w:rsid w:val="00BA7124"/>
    <w:rsid w:val="00BB1AD8"/>
    <w:rsid w:val="00BB1EF1"/>
    <w:rsid w:val="00BB4276"/>
    <w:rsid w:val="00BB5BC3"/>
    <w:rsid w:val="00BB69A6"/>
    <w:rsid w:val="00BB74CE"/>
    <w:rsid w:val="00BC15A7"/>
    <w:rsid w:val="00BC33D1"/>
    <w:rsid w:val="00BE1A9A"/>
    <w:rsid w:val="00BE30DF"/>
    <w:rsid w:val="00BE3AF2"/>
    <w:rsid w:val="00BE499A"/>
    <w:rsid w:val="00BF18B9"/>
    <w:rsid w:val="00BF28DE"/>
    <w:rsid w:val="00C058D2"/>
    <w:rsid w:val="00C06088"/>
    <w:rsid w:val="00C06A58"/>
    <w:rsid w:val="00C10A2B"/>
    <w:rsid w:val="00C11CF0"/>
    <w:rsid w:val="00C27D33"/>
    <w:rsid w:val="00C32FED"/>
    <w:rsid w:val="00C33DD6"/>
    <w:rsid w:val="00C37FBC"/>
    <w:rsid w:val="00C408E3"/>
    <w:rsid w:val="00C478D7"/>
    <w:rsid w:val="00C50660"/>
    <w:rsid w:val="00C5281C"/>
    <w:rsid w:val="00C714EC"/>
    <w:rsid w:val="00C7569E"/>
    <w:rsid w:val="00C75B4B"/>
    <w:rsid w:val="00C75E03"/>
    <w:rsid w:val="00C75E78"/>
    <w:rsid w:val="00C82057"/>
    <w:rsid w:val="00C82B70"/>
    <w:rsid w:val="00C868C0"/>
    <w:rsid w:val="00C873A4"/>
    <w:rsid w:val="00C92975"/>
    <w:rsid w:val="00C96274"/>
    <w:rsid w:val="00CA3B88"/>
    <w:rsid w:val="00CA7D68"/>
    <w:rsid w:val="00CB40D1"/>
    <w:rsid w:val="00CC1B61"/>
    <w:rsid w:val="00CC2A64"/>
    <w:rsid w:val="00CC5DC6"/>
    <w:rsid w:val="00CC6933"/>
    <w:rsid w:val="00CD115E"/>
    <w:rsid w:val="00CE18DF"/>
    <w:rsid w:val="00CE46CD"/>
    <w:rsid w:val="00CE704F"/>
    <w:rsid w:val="00CE7E69"/>
    <w:rsid w:val="00CF12ED"/>
    <w:rsid w:val="00CF2B32"/>
    <w:rsid w:val="00D0088A"/>
    <w:rsid w:val="00D03698"/>
    <w:rsid w:val="00D07AEA"/>
    <w:rsid w:val="00D07EA9"/>
    <w:rsid w:val="00D168B8"/>
    <w:rsid w:val="00D175B9"/>
    <w:rsid w:val="00D2100B"/>
    <w:rsid w:val="00D25B4B"/>
    <w:rsid w:val="00D31F91"/>
    <w:rsid w:val="00D32ED2"/>
    <w:rsid w:val="00D36245"/>
    <w:rsid w:val="00D509D5"/>
    <w:rsid w:val="00D55EB8"/>
    <w:rsid w:val="00D62E2E"/>
    <w:rsid w:val="00D6707C"/>
    <w:rsid w:val="00D70072"/>
    <w:rsid w:val="00D70BFC"/>
    <w:rsid w:val="00D71364"/>
    <w:rsid w:val="00D75646"/>
    <w:rsid w:val="00D7799A"/>
    <w:rsid w:val="00D90651"/>
    <w:rsid w:val="00D91700"/>
    <w:rsid w:val="00D91974"/>
    <w:rsid w:val="00D95A68"/>
    <w:rsid w:val="00DA0FC0"/>
    <w:rsid w:val="00DA2B35"/>
    <w:rsid w:val="00DA5E16"/>
    <w:rsid w:val="00DA6B2B"/>
    <w:rsid w:val="00DB03B1"/>
    <w:rsid w:val="00DB083E"/>
    <w:rsid w:val="00DB2449"/>
    <w:rsid w:val="00DB57DE"/>
    <w:rsid w:val="00DB6A2E"/>
    <w:rsid w:val="00DC1403"/>
    <w:rsid w:val="00DC4F86"/>
    <w:rsid w:val="00DD1B21"/>
    <w:rsid w:val="00DE3EA1"/>
    <w:rsid w:val="00DF1D73"/>
    <w:rsid w:val="00DF4428"/>
    <w:rsid w:val="00DF77B8"/>
    <w:rsid w:val="00E07619"/>
    <w:rsid w:val="00E11BC7"/>
    <w:rsid w:val="00E13AF3"/>
    <w:rsid w:val="00E219B7"/>
    <w:rsid w:val="00E30DDE"/>
    <w:rsid w:val="00E330A7"/>
    <w:rsid w:val="00E4585E"/>
    <w:rsid w:val="00E579FD"/>
    <w:rsid w:val="00E63498"/>
    <w:rsid w:val="00E73865"/>
    <w:rsid w:val="00E77608"/>
    <w:rsid w:val="00E849CF"/>
    <w:rsid w:val="00E925D0"/>
    <w:rsid w:val="00E9398F"/>
    <w:rsid w:val="00EB14C3"/>
    <w:rsid w:val="00EB5735"/>
    <w:rsid w:val="00EB664E"/>
    <w:rsid w:val="00EC1A38"/>
    <w:rsid w:val="00EC2A52"/>
    <w:rsid w:val="00EC6B07"/>
    <w:rsid w:val="00ED134A"/>
    <w:rsid w:val="00EE0BE2"/>
    <w:rsid w:val="00EE13DE"/>
    <w:rsid w:val="00EE38A6"/>
    <w:rsid w:val="00EE520E"/>
    <w:rsid w:val="00EE7CA0"/>
    <w:rsid w:val="00EF366D"/>
    <w:rsid w:val="00EF476D"/>
    <w:rsid w:val="00EF7F79"/>
    <w:rsid w:val="00F01858"/>
    <w:rsid w:val="00F10187"/>
    <w:rsid w:val="00F1408D"/>
    <w:rsid w:val="00F162DB"/>
    <w:rsid w:val="00F20F3D"/>
    <w:rsid w:val="00F225EC"/>
    <w:rsid w:val="00F229CB"/>
    <w:rsid w:val="00F23524"/>
    <w:rsid w:val="00F40717"/>
    <w:rsid w:val="00F44088"/>
    <w:rsid w:val="00F5419A"/>
    <w:rsid w:val="00F62F15"/>
    <w:rsid w:val="00F64960"/>
    <w:rsid w:val="00F65F8B"/>
    <w:rsid w:val="00F6634D"/>
    <w:rsid w:val="00F66CC3"/>
    <w:rsid w:val="00F705ED"/>
    <w:rsid w:val="00F707B9"/>
    <w:rsid w:val="00F73768"/>
    <w:rsid w:val="00F76CEE"/>
    <w:rsid w:val="00F8326A"/>
    <w:rsid w:val="00F92B8E"/>
    <w:rsid w:val="00F969C9"/>
    <w:rsid w:val="00FA4ED8"/>
    <w:rsid w:val="00FA5256"/>
    <w:rsid w:val="00FA6756"/>
    <w:rsid w:val="00FB0D4E"/>
    <w:rsid w:val="00FB5230"/>
    <w:rsid w:val="00FC1265"/>
    <w:rsid w:val="00FC4448"/>
    <w:rsid w:val="00FC6825"/>
    <w:rsid w:val="00FC7312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76065"/>
  <w15:docId w15:val="{4DD1B1B6-9C9F-4A03-96CC-FF0BB6FB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Heading 11"/>
    <w:basedOn w:val="Navaden"/>
    <w:next w:val="Navaden"/>
    <w:link w:val="Naslov1Znak"/>
    <w:qFormat/>
    <w:rsid w:val="0089626A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1 Znak"/>
    <w:basedOn w:val="Privzetapisavaodstavka"/>
    <w:link w:val="Naslov1"/>
    <w:rsid w:val="0089626A"/>
    <w:rPr>
      <w:rFonts w:ascii="Tahoma" w:eastAsia="Times New Roman" w:hAnsi="Tahoma" w:cs="Times New Roman"/>
      <w:b/>
      <w:szCs w:val="20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89626A"/>
  </w:style>
  <w:style w:type="paragraph" w:styleId="Glava">
    <w:name w:val="header"/>
    <w:basedOn w:val="Navaden"/>
    <w:link w:val="GlavaZnak"/>
    <w:uiPriority w:val="99"/>
    <w:unhideWhenUsed/>
    <w:rsid w:val="0089626A"/>
    <w:pPr>
      <w:widowControl w:val="0"/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89626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9626A"/>
    <w:pPr>
      <w:widowControl w:val="0"/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89626A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89626A"/>
    <w:pPr>
      <w:widowControl w:val="0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26A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26A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rsid w:val="0089626A"/>
    <w:pPr>
      <w:spacing w:after="0" w:line="240" w:lineRule="auto"/>
    </w:pPr>
    <w:rPr>
      <w:rFonts w:ascii="Calibri" w:eastAsia="Calibri" w:hAnsi="Calibri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89626A"/>
  </w:style>
  <w:style w:type="paragraph" w:customStyle="1" w:styleId="Default">
    <w:name w:val="Default"/>
    <w:rsid w:val="002D5F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lobesedila-zamik2">
    <w:name w:val="Body Text Indent 2"/>
    <w:basedOn w:val="Navaden"/>
    <w:link w:val="Telobesedila-zamik2Znak"/>
    <w:semiHidden/>
    <w:unhideWhenUsed/>
    <w:rsid w:val="00C75E78"/>
    <w:pPr>
      <w:spacing w:after="120" w:line="480" w:lineRule="auto"/>
      <w:ind w:left="283"/>
    </w:pPr>
    <w:rPr>
      <w:rFonts w:ascii="Times New Roman" w:eastAsia="Times New Roman" w:hAnsi="Times New Roman" w:cs="Times New Roman"/>
      <w:position w:val="-6"/>
      <w:sz w:val="24"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C75E78"/>
    <w:rPr>
      <w:rFonts w:ascii="Times New Roman" w:eastAsia="Times New Roman" w:hAnsi="Times New Roman" w:cs="Times New Roman"/>
      <w:position w:val="-6"/>
      <w:sz w:val="24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E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E05F6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1C136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136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136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136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136E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F66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5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07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21-01-3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0-01-35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3FDF-84CD-4808-B91A-73579B42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Matjana Urek</dc:creator>
  <cp:lastModifiedBy>Mateja Vidmar</cp:lastModifiedBy>
  <cp:revision>5</cp:revision>
  <cp:lastPrinted>2020-04-21T13:36:00Z</cp:lastPrinted>
  <dcterms:created xsi:type="dcterms:W3CDTF">2022-01-28T15:06:00Z</dcterms:created>
  <dcterms:modified xsi:type="dcterms:W3CDTF">2022-03-25T13:03:00Z</dcterms:modified>
</cp:coreProperties>
</file>